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vhostmd 1.1</w:t>
      </w:r>
    </w:p>
    <w:p>
      <w:pPr/>
      <w:r>
        <w:rPr>
          <w:rStyle w:val="13"/>
          <w:rFonts w:ascii="Arial" w:hAnsi="Arial"/>
          <w:b/>
        </w:rPr>
        <w:t xml:space="preserve">Copyright notice: </w:t>
      </w:r>
    </w:p>
    <w:p>
      <w:pPr/>
      <w:r>
        <w:rPr>
          <w:rStyle w:val="13"/>
          <w:rFonts w:ascii="宋体" w:hAnsi="宋体"/>
          <w:sz w:val="22"/>
        </w:rPr>
        <w:t>Copyright (C) 1991, 1999 Free Software Foundation, Inc.</w:t>
        <w:br/>
        <w:t>Copyright (C) 2018 SAP SE</w:t>
        <w:br/>
        <w:t>Copyright (C) 2008 Novell, Inc.</w:t>
        <w:br/>
        <w:t>Copyright (C) 2009 Novell,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