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395ED" w14:textId="77777777" w:rsidR="00922EBF" w:rsidRPr="00922EBF" w:rsidRDefault="00922EBF" w:rsidP="00922EBF">
      <w:pPr>
        <w:rPr>
          <w:rFonts w:cs="Arial"/>
        </w:rPr>
      </w:pPr>
    </w:p>
    <w:p w14:paraId="29CB9BF0" w14:textId="77777777" w:rsidR="00602C0E" w:rsidRDefault="009758FB">
      <w:pPr>
        <w:spacing w:line="420" w:lineRule="exact"/>
        <w:jc w:val="center"/>
      </w:pPr>
      <w:r>
        <w:rPr>
          <w:b/>
          <w:sz w:val="32"/>
        </w:rPr>
        <w:t>OPEN SOURCE SOFTWARE NOTICE</w:t>
      </w:r>
    </w:p>
    <w:p w14:paraId="0329FCD0" w14:textId="77777777" w:rsidR="00602C0E" w:rsidRDefault="00602C0E">
      <w:pPr>
        <w:spacing w:line="420" w:lineRule="exact"/>
        <w:jc w:val="center"/>
      </w:pPr>
    </w:p>
    <w:p w14:paraId="7CD47AFF"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E7F74C2" w14:textId="77777777" w:rsidR="00602C0E" w:rsidRDefault="00602C0E">
      <w:pPr>
        <w:spacing w:line="420" w:lineRule="exact"/>
        <w:jc w:val="both"/>
      </w:pPr>
    </w:p>
    <w:p w14:paraId="7AAF2B7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2D22565C"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957C5D7" w14:textId="77777777" w:rsidR="00602C0E" w:rsidRDefault="00602C0E">
      <w:pPr>
        <w:spacing w:line="420" w:lineRule="exact"/>
        <w:jc w:val="both"/>
      </w:pPr>
    </w:p>
    <w:p w14:paraId="574D8858" w14:textId="77777777" w:rsidR="00602C0E" w:rsidRDefault="009758FB">
      <w:r>
        <w:rPr>
          <w:b/>
          <w:sz w:val="32"/>
        </w:rPr>
        <w:t>Copyright Notice and License Texts</w:t>
      </w:r>
    </w:p>
    <w:p w14:paraId="54747D7F" w14:textId="77777777" w:rsidR="00602C0E" w:rsidRDefault="009758FB">
      <w:pPr>
        <w:spacing w:line="240" w:lineRule="auto"/>
      </w:pPr>
      <w:r>
        <w:rPr>
          <w:b/>
        </w:rPr>
        <w:t xml:space="preserve">Software: </w:t>
      </w:r>
      <w:r>
        <w:rPr>
          <w:rFonts w:ascii="微软雅黑" w:hAnsi="微软雅黑"/>
        </w:rPr>
        <w:t>smc-fonts 6.1</w:t>
      </w:r>
    </w:p>
    <w:p w14:paraId="13FF4FB3" w14:textId="77777777" w:rsidR="00602C0E" w:rsidRDefault="009758FB">
      <w:pPr>
        <w:spacing w:line="420" w:lineRule="exact"/>
      </w:pPr>
      <w:r>
        <w:rPr>
          <w:b/>
        </w:rPr>
        <w:t>Copyright notice:</w:t>
      </w:r>
      <w:r>
        <w:rPr>
          <w:sz w:val="18"/>
        </w:rPr>
        <w:t xml:space="preserve"> </w:t>
      </w:r>
    </w:p>
    <w:p w14:paraId="44A14258" w14:textId="77777777" w:rsidR="00602C0E" w:rsidRDefault="009758FB">
      <w:pPr>
        <w:spacing w:line="420" w:lineRule="exact"/>
      </w:pPr>
      <w:r>
        <w:rPr>
          <w:rFonts w:ascii="宋体" w:hAnsi="宋体"/>
          <w:sz w:val="22"/>
        </w:rPr>
        <w:t>Copyright (c) 2007, 2011 Hussain K.H, Suresh P, Swathanthra Malayalam Computing(http:smc.org.in,http:savannah.nongnu.org/projects/smc)</w:t>
      </w:r>
      <w:r>
        <w:rPr>
          <w:rFonts w:ascii="宋体" w:hAnsi="宋体"/>
          <w:sz w:val="22"/>
        </w:rPr>
        <w:br/>
        <w:t>Copyright 2014 Rajeesh K V &lt;rajeeshknambiar@fedoraproject.org&gt;</w:t>
      </w:r>
      <w:r>
        <w:rPr>
          <w:rFonts w:ascii="宋体" w:hAnsi="宋体"/>
          <w:sz w:val="22"/>
        </w:rPr>
        <w:br/>
        <w:t>Copyright (c) Swathanthra Malayalam Computing, http:smc.org.in</w:t>
      </w:r>
      <w:r>
        <w:rPr>
          <w:rFonts w:ascii="宋体" w:hAnsi="宋体"/>
          <w:sz w:val="22"/>
        </w:rPr>
        <w:br/>
        <w:t>Copyright (c) 2007 Free Software Foundation, Inc. &lt;http:fsf.org/&gt;</w:t>
      </w:r>
      <w:r>
        <w:rPr>
          <w:rFonts w:ascii="宋体" w:hAnsi="宋体"/>
          <w:sz w:val="22"/>
        </w:rPr>
        <w:br/>
        <w:t>Copyright (c) Prof.R.K.Joshi, Rajith Kumar K.M.,Nirmal Biswas, Jui Mhatre, Supriya Kharkar.</w:t>
      </w:r>
      <w:r>
        <w:rPr>
          <w:rFonts w:ascii="宋体" w:hAnsi="宋体"/>
          <w:sz w:val="22"/>
        </w:rPr>
        <w:br/>
        <w:t>Copyright (c) 2008, Hiran Venugopalan.</w:t>
      </w:r>
      <w:r>
        <w:rPr>
          <w:rFonts w:ascii="宋体" w:hAnsi="宋体"/>
          <w:sz w:val="22"/>
        </w:rPr>
        <w:br/>
        <w:t>Copyright (c) 2004, Kevin &amp; Siji, with Reserved Font Name AnjaliOldLipi.</w:t>
      </w:r>
      <w:r>
        <w:rPr>
          <w:rFonts w:ascii="宋体" w:hAnsi="宋体"/>
          <w:sz w:val="22"/>
        </w:rPr>
        <w:br/>
        <w:t>Copyright (c)Shaji N Vyapron, Jeroen Hellingman.</w:t>
      </w:r>
      <w:r>
        <w:rPr>
          <w:rFonts w:ascii="宋体" w:hAnsi="宋体"/>
          <w:sz w:val="22"/>
        </w:rPr>
        <w:br/>
        <w:t>Copyright (c) 1999-2005, Rachana Akshara Vedi ﻿</w:t>
      </w:r>
      <w:r>
        <w:rPr>
          <w:rFonts w:ascii="宋体" w:hAnsi="宋体"/>
          <w:sz w:val="22"/>
        </w:rPr>
        <w:br/>
        <w:t>Copyright (c) 2014, Rajeesh K Nambiar.</w:t>
      </w:r>
      <w:r>
        <w:rPr>
          <w:rFonts w:ascii="宋体" w:hAnsi="宋体"/>
          <w:sz w:val="22"/>
        </w:rPr>
        <w:br/>
      </w:r>
      <w:r>
        <w:rPr>
          <w:rFonts w:ascii="宋体" w:hAnsi="宋体"/>
          <w:sz w:val="22"/>
        </w:rPr>
        <w:lastRenderedPageBreak/>
        <w:t>Copyright (c) 1989, 1991 Free Software Foundation, Inc.</w:t>
      </w:r>
      <w:r>
        <w:rPr>
          <w:rFonts w:ascii="宋体" w:hAnsi="宋体"/>
          <w:sz w:val="22"/>
        </w:rPr>
        <w:br/>
        <w:t>Copyright (c) 2007, Hiran Venugopalan, Hussain K H, Suresh P Swathanthra Malayalam Computing (http:smc.org.in,http:savannah.nongnu.org/projects/smc) All rights reserved.</w:t>
      </w:r>
      <w:r>
        <w:rPr>
          <w:rFonts w:ascii="宋体" w:hAnsi="宋体"/>
          <w:sz w:val="22"/>
        </w:rPr>
        <w:br/>
        <w:t>Copyright (c) Suresh P Swathanthra Malayalam Computing(http:smc.org.in,http:savannah.nongnu.org/projects/smc)</w:t>
      </w:r>
      <w:r>
        <w:rPr>
          <w:rFonts w:ascii="宋体" w:hAnsi="宋体"/>
          <w:sz w:val="22"/>
        </w:rPr>
        <w:br/>
      </w:r>
    </w:p>
    <w:p w14:paraId="797B0C46" w14:textId="77777777" w:rsidR="00602C0E" w:rsidRDefault="009758FB">
      <w:pPr>
        <w:spacing w:line="420" w:lineRule="exact"/>
      </w:pPr>
      <w:r>
        <w:rPr>
          <w:b/>
          <w:sz w:val="24"/>
        </w:rPr>
        <w:t xml:space="preserve">License: </w:t>
      </w:r>
      <w:r>
        <w:t>GPLv3+ with exceptions and GPLv2+ with exceptions and GPL-2.0-or-later and GPL-2.0-only and GPL-1.0-or-later and OFL-1.1</w:t>
      </w:r>
    </w:p>
    <w:p w14:paraId="0092BF43" w14:textId="069C1575" w:rsidR="00602C0E" w:rsidRDefault="009758FB">
      <w:pPr>
        <w:spacing w:line="420" w:lineRule="exact"/>
      </w:pPr>
      <w:r>
        <w:rPr>
          <w:rFonts w:ascii="Times New Roman" w:hAnsi="Times New Roman"/>
        </w:rPr>
        <w:t>insert GPL v3 text here</w:t>
      </w:r>
      <w:r>
        <w:rPr>
          <w:rFonts w:ascii="Times New Roman" w:hAnsi="Times New Roman"/>
        </w:rPr>
        <w:br/>
      </w:r>
      <w:r>
        <w:rPr>
          <w:rFonts w:ascii="Times New Roman" w:hAnsi="Times New Roman"/>
        </w:rPr>
        <w:br/>
        <w:t>GCC RUNTIME LIBRARY EXCEPTION</w:t>
      </w:r>
      <w:r>
        <w:rPr>
          <w:rFonts w:ascii="Times New Roman" w:hAnsi="Times New Roman"/>
        </w:rPr>
        <w:br/>
      </w:r>
      <w:r>
        <w:rPr>
          <w:rFonts w:ascii="Times New Roman" w:hAnsi="Times New Roman"/>
        </w:rPr>
        <w:br/>
        <w:t>Version 3.1, 31 March 2009</w:t>
      </w:r>
      <w:r>
        <w:rPr>
          <w:rFonts w:ascii="Times New Roman" w:hAnsi="Times New Roman"/>
        </w:rPr>
        <w:br/>
      </w:r>
      <w:r>
        <w:rPr>
          <w:rFonts w:ascii="Times New Roman" w:hAnsi="Times New Roman"/>
        </w:rPr>
        <w:br/>
        <w:t>General information: http://www.gnu.org/licenses/gcc-exception.html</w:t>
      </w:r>
      <w:r>
        <w:rPr>
          <w:rFonts w:ascii="Times New Roman" w:hAnsi="Times New Roman"/>
        </w:rPr>
        <w:br/>
      </w:r>
      <w:r>
        <w:rPr>
          <w:rFonts w:ascii="Times New Roman" w:hAnsi="Times New Roman"/>
        </w:rPr>
        <w:br/>
      </w:r>
      <w:r>
        <w:rPr>
          <w:rFonts w:ascii="Times New Roman" w:hAnsi="Times New Roman"/>
        </w:rPr>
        <w:br/>
        <w:t>Copyright (C) 2009 Free Software Foundation, Inc. &lt;http://fsf.org/&gt;</w:t>
      </w:r>
      <w:r>
        <w:rPr>
          <w:rFonts w:ascii="Times New Roman" w:hAnsi="Times New Roman"/>
        </w:rPr>
        <w:br/>
        <w:t>Everyone is permitted to copy and distribute verbatim copies of this license document, but changing it is not allowed.</w:t>
      </w:r>
      <w:r>
        <w:rPr>
          <w:rFonts w:ascii="Times New Roman" w:hAnsi="Times New Roman"/>
        </w:rPr>
        <w:br/>
        <w:t>This GCC Runtime Library Exception ("Exception") is an additional permission under section 7 of the GNU General Public License, version 3 ("GPLv3"). It applies to a given file (the "Runtime Library") that bears a notice placed by the copyright holder of the file stating that the file is governed by GPLv3 along with this Exception.</w:t>
      </w:r>
      <w:r>
        <w:rPr>
          <w:rFonts w:ascii="Times New Roman" w:hAnsi="Times New Roman"/>
        </w:rPr>
        <w:br/>
      </w:r>
      <w:r>
        <w:rPr>
          <w:rFonts w:ascii="Times New Roman" w:hAnsi="Times New Roman"/>
        </w:rPr>
        <w:br/>
        <w:t>When you use GCC to compile a program, GCC may combine portions of certain GCC header files and runtime libraries with the compiled program. The purpose of this Exception is to allow compilation of non-GPL (including proprietary) programs to use, in this way, the header files and runtime libraries covered by this Exception.</w:t>
      </w:r>
      <w:r>
        <w:rPr>
          <w:rFonts w:ascii="Times New Roman" w:hAnsi="Times New Roman"/>
        </w:rPr>
        <w:br/>
      </w:r>
      <w:r>
        <w:rPr>
          <w:rFonts w:ascii="Times New Roman" w:hAnsi="Times New Roman"/>
        </w:rPr>
        <w:br/>
        <w:t>0. Definitions.</w:t>
      </w:r>
      <w:r>
        <w:rPr>
          <w:rFonts w:ascii="Times New Roman" w:hAnsi="Times New Roman"/>
        </w:rPr>
        <w:br/>
        <w:t xml:space="preserve">A file is an "Independent Module" if it either requires the Runtime Library for execution after a Compilation Process, or makes use of an interface provided by the Runtime Library, but is not otherwise based on the Runtime </w:t>
      </w:r>
      <w:r>
        <w:rPr>
          <w:rFonts w:ascii="Times New Roman" w:hAnsi="Times New Roman"/>
        </w:rPr>
        <w:lastRenderedPageBreak/>
        <w:t>Library.</w:t>
      </w:r>
      <w:r>
        <w:rPr>
          <w:rFonts w:ascii="Times New Roman" w:hAnsi="Times New Roman"/>
        </w:rPr>
        <w:br/>
      </w:r>
      <w:r>
        <w:rPr>
          <w:rFonts w:ascii="Times New Roman" w:hAnsi="Times New Roman"/>
        </w:rPr>
        <w:br/>
        <w:t>"GCC" means a version of the GNU Compiler Collection, with or without modifications, governed by version 3 (or a specified later version) of the GNU General Public License (GPL) with the option of using any subsequent versions published by the FSF.</w:t>
      </w:r>
      <w:r>
        <w:rPr>
          <w:rFonts w:ascii="Times New Roman" w:hAnsi="Times New Roman"/>
        </w:rPr>
        <w:br/>
      </w:r>
      <w:r>
        <w:rPr>
          <w:rFonts w:ascii="Times New Roman" w:hAnsi="Times New Roman"/>
        </w:rPr>
        <w:br/>
        <w:t>"GPL-compatible Software" is software whose conditions of propagation, modification and use would permit combination with GCC in accord with the license of GCC.</w:t>
      </w:r>
      <w:r>
        <w:rPr>
          <w:rFonts w:ascii="Times New Roman" w:hAnsi="Times New Roman"/>
        </w:rPr>
        <w:br/>
      </w:r>
      <w:r>
        <w:rPr>
          <w:rFonts w:ascii="Times New Roman" w:hAnsi="Times New Roman"/>
        </w:rPr>
        <w:br/>
        <w:t>"Target Code" refers to output from any compiler for a real or virtual target processor architecture, in executable form or suitable for input to an assembler, loader, linker and/or execution phase. Notwithstanding that, Target Code does not include data in any format that is used as a compiler intermediate representation, or used for producing a compiler intermediate representation.</w:t>
      </w:r>
      <w:r>
        <w:rPr>
          <w:rFonts w:ascii="Times New Roman" w:hAnsi="Times New Roman"/>
        </w:rPr>
        <w:br/>
      </w:r>
      <w:r>
        <w:rPr>
          <w:rFonts w:ascii="Times New Roman" w:hAnsi="Times New Roman"/>
        </w:rPr>
        <w:br/>
        <w:t>The "Compilation Process" transforms code entirely represented in non-intermediate languages designed for human-written code, and/or in Java Virtual Machine byte code, into Target Code. Thus, for example, use of source code generators and preprocessors need not be considered part of the Compilation Process, since the Compilation Process can be understood as starting with the output of the generators or preprocessors.</w:t>
      </w:r>
      <w:r>
        <w:rPr>
          <w:rFonts w:ascii="Times New Roman" w:hAnsi="Times New Roman"/>
        </w:rPr>
        <w:br/>
      </w:r>
      <w:r>
        <w:rPr>
          <w:rFonts w:ascii="Times New Roman" w:hAnsi="Times New Roman"/>
        </w:rPr>
        <w:br/>
        <w:t>A Compilation Process is "Eligible" if it is done using GCC, alone or with other GPL-compatible software, or if it is done without using any work based on GCC. For example, using non-GPL-compatible Software to optimize any GCC intermediate representations would not qualify as an Eligible Compilation Process.</w:t>
      </w:r>
      <w:r>
        <w:rPr>
          <w:rFonts w:ascii="Times New Roman" w:hAnsi="Times New Roman"/>
        </w:rPr>
        <w:br/>
      </w:r>
      <w:r>
        <w:rPr>
          <w:rFonts w:ascii="Times New Roman" w:hAnsi="Times New Roman"/>
        </w:rPr>
        <w:br/>
        <w:t>1. Grant of Additional Permission.</w:t>
      </w:r>
      <w:r>
        <w:rPr>
          <w:rFonts w:ascii="Times New Roman" w:hAnsi="Times New Roman"/>
        </w:rPr>
        <w:br/>
        <w:t>You have permission to propagate a work of Target Code formed by combining the Runtime Library with Independent Modules, even if such propagation would otherwise violate the terms of GPLv3, provided that all Target Code was generated by Eligible Compilation Processes. You may then convey such a combination under terms of your choice, consistent with the licensing of the Independent Modules.</w:t>
      </w:r>
      <w:r>
        <w:rPr>
          <w:rFonts w:ascii="Times New Roman" w:hAnsi="Times New Roman"/>
        </w:rPr>
        <w:br/>
      </w:r>
      <w:r>
        <w:rPr>
          <w:rFonts w:ascii="Times New Roman" w:hAnsi="Times New Roman"/>
        </w:rPr>
        <w:br/>
        <w:t>2. No Weakening of GCC Copyleft.</w:t>
      </w:r>
      <w:r>
        <w:rPr>
          <w:rFonts w:ascii="Times New Roman" w:hAnsi="Times New Roman"/>
        </w:rPr>
        <w:br/>
        <w:t xml:space="preserve">The availability of this Exception does not imply any general presumption that third-party software is unaffected by </w:t>
      </w:r>
      <w:r>
        <w:rPr>
          <w:rFonts w:ascii="Times New Roman" w:hAnsi="Times New Roman"/>
        </w:rPr>
        <w:lastRenderedPageBreak/>
        <w:t>the copyleft requirements of the license of GCC.</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r>
      <w:r>
        <w:rPr>
          <w:rFonts w:ascii="Times New Roman" w:hAnsi="Times New Roman"/>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r>
      <w:r>
        <w:rPr>
          <w:rFonts w:ascii="Times New Roman" w:hAnsi="Times New Roman"/>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r>
      <w:r>
        <w:rPr>
          <w:rFonts w:ascii="Times New Roman" w:hAnsi="Times New Roman"/>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 xml:space="preserve">5. You are not required to accept this License, since you have not signed it. However, nothing else grants you </w:t>
      </w:r>
      <w:r>
        <w:rPr>
          <w:rFonts w:ascii="Times New Roman" w:hAnsi="Times New Roman"/>
        </w:rPr>
        <w:lastRenderedPageBreak/>
        <w:t>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w:t>
      </w:r>
      <w:r>
        <w:rPr>
          <w:rFonts w:ascii="Times New Roman" w:hAnsi="Times New Roman"/>
        </w:rPr>
        <w:lastRenderedPageBreak/>
        <w:t>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Fonts w:ascii="Times New Roman" w:hAnsi="Times New Roman"/>
        </w:rPr>
        <w:lastRenderedPageBreak/>
        <w:t>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 xml:space="preserve">Gnomovision version 69, Copyright (C) year name of author Gnomovision comes with ABSOLUTELY NO </w:t>
      </w:r>
      <w:r>
        <w:rPr>
          <w:rFonts w:ascii="Times New Roman" w:hAnsi="Times New Roman"/>
        </w:rPr>
        <w:lastRenderedPageBreak/>
        <w:t>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w:t>
      </w:r>
      <w:r>
        <w:rPr>
          <w:rFonts w:ascii="Times New Roman" w:hAnsi="Times New Roman"/>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r>
      <w:r>
        <w:rPr>
          <w:rFonts w:ascii="Times New Roman" w:hAnsi="Times New Roman"/>
        </w:rPr>
        <w:lastRenderedPageBreak/>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 xml:space="preserve">c) If the modified program normally reads commands interactively when run, you must cause it, when started </w:t>
      </w:r>
      <w:r>
        <w:rPr>
          <w:rFonts w:ascii="Times New Roman" w:hAnsi="Times New Roman"/>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 xml:space="preserve">The source code for a work means the preferred form of the work for making modifications to it. For an executable </w:t>
      </w:r>
      <w:r>
        <w:rPr>
          <w:rFonts w:ascii="Times New Roman" w:hAnsi="Times New Roman"/>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 xml:space="preserve">If any portion of this section is held invalid or unenforceable under any particular circumstance, the balance of the </w:t>
      </w:r>
      <w:r>
        <w:rPr>
          <w:rFonts w:ascii="Times New Roman" w:hAnsi="Times New Roman"/>
        </w:rPr>
        <w:lastRenderedPageBreak/>
        <w:t>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r>
      <w:r>
        <w:rPr>
          <w:rFonts w:ascii="Times New Roman" w:hAnsi="Times New Roman"/>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 yyyy&gt; &lt;name of author&gt;</w:t>
      </w:r>
      <w:r>
        <w:rPr>
          <w:rFonts w:ascii="Times New Roman" w:hAnsi="Times New Roman"/>
        </w:rPr>
        <w:br/>
      </w:r>
      <w:r>
        <w:rPr>
          <w:rFonts w:ascii="Times New Roman" w:hAnsi="Times New Roman"/>
        </w:rPr>
        <w:br/>
        <w:t xml:space="preserve">This program is free software; you can redistribute it and/or modify it under the terms of the GNU General Public </w:t>
      </w:r>
      <w:r>
        <w:rPr>
          <w:rFonts w:ascii="Times New Roman" w:hAnsi="Times New Roman"/>
        </w:rPr>
        <w:lastRenderedPageBreak/>
        <w:t>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 &gt;, 1 April 1989 Ty Coon, President of Vice</w:t>
      </w:r>
      <w:r>
        <w:rPr>
          <w:rFonts w:ascii="Times New Roman" w:hAnsi="Times New Roman"/>
        </w:rPr>
        <w:br/>
      </w:r>
      <w:r>
        <w:rPr>
          <w:rFonts w:ascii="Times New Roman" w:hAnsi="Times New Roman"/>
        </w:rPr>
        <w:br/>
        <w:t xml:space="preserve">This General Public License does not permit incorporating your program into proprietary programs. If your </w:t>
      </w:r>
      <w:r>
        <w:rPr>
          <w:rFonts w:ascii="Times New Roman" w:hAnsi="Times New Roman"/>
        </w:rPr>
        <w:lastRenderedPageBreak/>
        <w:t>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Standard License Header</w:t>
      </w:r>
      <w:r>
        <w:rPr>
          <w:rFonts w:ascii="Times New Roman" w:hAnsi="Times New Roman"/>
        </w:rPr>
        <w:br/>
        <w:t>Copyright (C) yyyy name of author</w:t>
      </w:r>
      <w:r>
        <w:rPr>
          <w:rFonts w:ascii="Times New Roman" w:hAnsi="Times New Roman"/>
        </w:rPr>
        <w:br/>
        <w:t>This program is free software; you can redistribute it and/or modify it under the terms of the GNU General Public License as published by the Free Software Foundation; version 2.</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 xml:space="preserve">When we speak of free software, we are referring to freedom, not price. Specifically, the General Public License is </w:t>
      </w:r>
      <w:r>
        <w:rPr>
          <w:rFonts w:ascii="Times New Roman" w:hAnsi="Times New Roman"/>
        </w:rPr>
        <w:lastRenderedPageBreak/>
        <w:t>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rPr>
        <w:lastRenderedPageBreak/>
        <w:t>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r>
      <w:r>
        <w:rPr>
          <w:rFonts w:ascii="Times New Roman" w:hAnsi="Times New Roman"/>
        </w:rPr>
        <w:lastRenderedPageBreak/>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r>
      <w:r>
        <w:rPr>
          <w:rFonts w:ascii="Times New Roman" w:hAnsi="Times New Roman"/>
        </w:rPr>
        <w:lastRenderedPageBreak/>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r>
      <w:r>
        <w:rPr>
          <w:rFonts w:ascii="Times New Roman" w:hAnsi="Times New Roman"/>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lastRenderedPageBreak/>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Copyright (c) &lt;dates&gt;, &lt;Copyright Holder&gt; (&lt;URL|email&gt;),</w:t>
      </w:r>
      <w:r>
        <w:rPr>
          <w:rFonts w:ascii="Times New Roman" w:hAnsi="Times New Roman"/>
        </w:rPr>
        <w:br/>
        <w:t>with Reserved Font Name &lt;Reserved Font Name&gt;.</w:t>
      </w:r>
      <w:r>
        <w:rPr>
          <w:rFonts w:ascii="Times New Roman" w:hAnsi="Times New Roman"/>
        </w:rPr>
        <w:br/>
      </w:r>
      <w:r>
        <w:rPr>
          <w:rFonts w:ascii="Times New Roman" w:hAnsi="Times New Roman"/>
        </w:rPr>
        <w:br/>
        <w:t>This Font Software is licensed under the SIL Open Font License, Version 1.1.</w:t>
      </w:r>
      <w:r>
        <w:rPr>
          <w:rFonts w:ascii="Times New Roman" w:hAnsi="Times New Roman"/>
        </w:rPr>
        <w:br/>
      </w:r>
      <w:r>
        <w:rPr>
          <w:rFonts w:ascii="Times New Roman" w:hAnsi="Times New Roman"/>
        </w:rPr>
        <w:br/>
        <w:t>This license is copied below, and is also available with a FAQ at: http://scripts.sil.org/OFL</w:t>
      </w:r>
      <w:r>
        <w:rPr>
          <w:rFonts w:ascii="Times New Roman" w:hAnsi="Times New Roman"/>
        </w:rPr>
        <w:br/>
      </w:r>
      <w:r>
        <w:rPr>
          <w:rFonts w:ascii="Times New Roman" w:hAnsi="Times New Roman"/>
        </w:rPr>
        <w:br/>
        <w:t>SIL OPEN FONT LICENSE</w:t>
      </w:r>
      <w:r>
        <w:rPr>
          <w:rFonts w:ascii="Times New Roman" w:hAnsi="Times New Roman"/>
        </w:rPr>
        <w:br/>
      </w:r>
      <w:r>
        <w:rPr>
          <w:rFonts w:ascii="Times New Roman" w:hAnsi="Times New Roman"/>
        </w:rPr>
        <w:br/>
        <w:t>Version 1.1 - 26 February 2007</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goals of the Open Font License (OFL) are to stimulate worldwide development of collaborative font projects, to support the font creation efforts of academic and linguistic communities, and to provide a free and open framework in which fonts may be shared and improved in partnership with others.</w:t>
      </w:r>
      <w:r>
        <w:rPr>
          <w:rFonts w:ascii="Times New Roman" w:hAnsi="Times New Roman"/>
        </w:rPr>
        <w:br/>
      </w:r>
      <w:r>
        <w:rPr>
          <w:rFonts w:ascii="Times New Roman" w:hAnsi="Times New Roman"/>
        </w:rPr>
        <w:lastRenderedPageBreak/>
        <w:br/>
        <w:t>The OFL allows the licensed fonts to be used, studied, modified and redistributed freely as long as they are not sold by themselves. The fonts, including any derivative works, can be bundled, embedded, redistributed and/or sold with any software provided that any reserved names are not used by derivative works. The fonts and derivatives, however, cannot be released under any other type of license. The requirement for fonts to remain under this license does not apply to any document created using the fonts or their derivatives.</w:t>
      </w:r>
      <w:r>
        <w:rPr>
          <w:rFonts w:ascii="Times New Roman" w:hAnsi="Times New Roman"/>
        </w:rPr>
        <w:br/>
      </w:r>
      <w:r>
        <w:rPr>
          <w:rFonts w:ascii="Times New Roman" w:hAnsi="Times New Roman"/>
        </w:rPr>
        <w:br/>
        <w:t>DEFINITIONS</w:t>
      </w:r>
      <w:r>
        <w:rPr>
          <w:rFonts w:ascii="Times New Roman" w:hAnsi="Times New Roman"/>
        </w:rPr>
        <w:br/>
      </w:r>
      <w:r>
        <w:rPr>
          <w:rFonts w:ascii="Times New Roman" w:hAnsi="Times New Roman"/>
        </w:rPr>
        <w:br/>
        <w:t>"Font Software" refers to the set of files released by the Copyright Holder(s) under this license and clearly marked as such. This may include source files, build scripts and documentation.</w:t>
      </w:r>
      <w:r>
        <w:rPr>
          <w:rFonts w:ascii="Times New Roman" w:hAnsi="Times New Roman"/>
        </w:rPr>
        <w:br/>
      </w:r>
      <w:r>
        <w:rPr>
          <w:rFonts w:ascii="Times New Roman" w:hAnsi="Times New Roman"/>
        </w:rPr>
        <w:br/>
        <w:t>"Reserved Font Name" refers to any names specified as such after the copyright statement(s).</w:t>
      </w:r>
      <w:r>
        <w:rPr>
          <w:rFonts w:ascii="Times New Roman" w:hAnsi="Times New Roman"/>
        </w:rPr>
        <w:br/>
      </w:r>
      <w:r>
        <w:rPr>
          <w:rFonts w:ascii="Times New Roman" w:hAnsi="Times New Roman"/>
        </w:rPr>
        <w:br/>
        <w:t>"Original Version" refers to the collection of Font Software components as distributed by the Copyright Holder(s).</w:t>
      </w:r>
      <w:r>
        <w:rPr>
          <w:rFonts w:ascii="Times New Roman" w:hAnsi="Times New Roman"/>
        </w:rPr>
        <w:br/>
      </w:r>
      <w:r>
        <w:rPr>
          <w:rFonts w:ascii="Times New Roman" w:hAnsi="Times New Roman"/>
        </w:rPr>
        <w:br/>
        <w:t>"Modified Version" refers to any derivative made by adding to, deleting, or substituting ― in part or in whole ― any of the components of the Original Version, by changing formats or by porting the Font Software to a new environment.</w:t>
      </w:r>
      <w:r>
        <w:rPr>
          <w:rFonts w:ascii="Times New Roman" w:hAnsi="Times New Roman"/>
        </w:rPr>
        <w:br/>
      </w:r>
      <w:r>
        <w:rPr>
          <w:rFonts w:ascii="Times New Roman" w:hAnsi="Times New Roman"/>
        </w:rPr>
        <w:br/>
        <w:t>"Author" refers to any designer, engineer, programmer, technical writer or other person who contributed to the Font Software.</w:t>
      </w:r>
      <w:r>
        <w:rPr>
          <w:rFonts w:ascii="Times New Roman" w:hAnsi="Times New Roman"/>
        </w:rPr>
        <w:br/>
      </w:r>
      <w:r>
        <w:rPr>
          <w:rFonts w:ascii="Times New Roman" w:hAnsi="Times New Roman"/>
        </w:rPr>
        <w:br/>
        <w:t>PERMISSION &amp; CONDITIONS</w:t>
      </w:r>
      <w:r>
        <w:rPr>
          <w:rFonts w:ascii="Times New Roman" w:hAnsi="Times New Roman"/>
        </w:rPr>
        <w:br/>
      </w:r>
      <w:r>
        <w:rPr>
          <w:rFonts w:ascii="Times New Roman" w:hAnsi="Times New Roman"/>
        </w:rPr>
        <w:br/>
        <w:t>Permission is hereby granted, free of charge, to any person obtaining a copy of the Font Software, to use, study, copy, merge, embed, modify, redistribute, and sell modified and unmodified copies of the Font Software, subject to the following conditions:</w:t>
      </w:r>
      <w:r>
        <w:rPr>
          <w:rFonts w:ascii="Times New Roman" w:hAnsi="Times New Roman"/>
        </w:rPr>
        <w:br/>
      </w:r>
      <w:r>
        <w:rPr>
          <w:rFonts w:ascii="Times New Roman" w:hAnsi="Times New Roman"/>
        </w:rPr>
        <w:br/>
        <w:t>1) Neither the Font Software nor any of its individual components, in Original or Modified Versions, may be sold by itself.</w:t>
      </w:r>
      <w:r>
        <w:rPr>
          <w:rFonts w:ascii="Times New Roman" w:hAnsi="Times New Roman"/>
        </w:rPr>
        <w:br/>
      </w:r>
      <w:r>
        <w:rPr>
          <w:rFonts w:ascii="Times New Roman" w:hAnsi="Times New Roman"/>
        </w:rPr>
        <w:lastRenderedPageBreak/>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r>
      <w:r>
        <w:rPr>
          <w:rFonts w:ascii="Times New Roman" w:hAnsi="Times New Roman"/>
        </w:rPr>
        <w:br/>
        <w:t>3) No Modified Version of the Font Software may use the Reserved Font Name(s) unless explicit written permission is granted by the corresponding Copyright Holder. This restriction only applies to the primary font name as presented to the users.</w:t>
      </w:r>
      <w:r>
        <w:rPr>
          <w:rFonts w:ascii="Times New Roman" w:hAnsi="Times New Roman"/>
        </w:rPr>
        <w:br/>
        <w:t>4) The name(s) of the Copyright Holder(s) or the Author(s) of the Font Software shall not be used to promote, endorse or advertise any Modified Version, except to acknowledge the contribution(s) of the Copyright Holder(s) and the Author(s) or with their explicit written permission.</w:t>
      </w:r>
      <w:r>
        <w:rPr>
          <w:rFonts w:ascii="Times New Roman" w:hAnsi="Times New Roman"/>
        </w:rPr>
        <w:b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r>
      <w:r>
        <w:rPr>
          <w:rFonts w:ascii="Times New Roman" w:hAnsi="Times New Roman"/>
        </w:rPr>
        <w:br/>
        <w:t>TERMINATION</w:t>
      </w:r>
      <w:r>
        <w:rPr>
          <w:rFonts w:ascii="Times New Roman" w:hAnsi="Times New Roman"/>
        </w:rPr>
        <w:br/>
      </w:r>
      <w:r>
        <w:rPr>
          <w:rFonts w:ascii="Times New Roman" w:hAnsi="Times New Roman"/>
        </w:rPr>
        <w:br/>
        <w:t>This license becomes null and void if any of the above conditions are not met.</w:t>
      </w:r>
      <w:r>
        <w:rPr>
          <w:rFonts w:ascii="Times New Roman" w:hAnsi="Times New Roman"/>
        </w:rPr>
        <w:br/>
      </w:r>
      <w:r>
        <w:rPr>
          <w:rFonts w:ascii="Times New Roman" w:hAnsi="Times New Roman"/>
        </w:rPr>
        <w:br/>
        <w:t>DISCLAIMER</w:t>
      </w:r>
      <w:r>
        <w:rPr>
          <w:rFonts w:ascii="Times New Roman" w:hAnsi="Times New Roman"/>
        </w:rPr>
        <w:br/>
      </w:r>
      <w:r>
        <w:rPr>
          <w:rFonts w:ascii="Times New Roman" w:hAnsi="Times New Roman"/>
        </w:rPr>
        <w:br/>
        <w:t>THE FONT SOFTWARE IS PROVIDED "AS IS", WITHOUT WARRANTY OF ANY KIND, EXPRESS OR IMPLIED, INCLUDING BUT NOT LIMITED TO ANY WARRANTIES OF MERCHANTABILITY, FITNESS FOR A PARTICULAR PURPOSE AND NONINFRINGEMENT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p>
    <w:p w14:paraId="18C01B20" w14:textId="77777777" w:rsidR="00602C0E" w:rsidRDefault="009758FB">
      <w:r>
        <w:rPr>
          <w:b/>
          <w:sz w:val="32"/>
        </w:rPr>
        <w:t xml:space="preserve">Written Offer </w:t>
      </w:r>
      <w:r>
        <w:rPr>
          <w:b/>
          <w:sz w:val="18"/>
        </w:rPr>
        <w:t xml:space="preserve"> </w:t>
      </w:r>
    </w:p>
    <w:p w14:paraId="1CDD4D6E"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F039C8" w14:textId="77777777" w:rsidR="00602C0E" w:rsidRDefault="009758FB">
      <w:pPr>
        <w:jc w:val="both"/>
      </w:pPr>
      <w:r>
        <w:t>This offer is valid to anyone in receipt of this information.</w:t>
      </w:r>
    </w:p>
    <w:p w14:paraId="4AE5946C"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373B" w14:textId="77777777" w:rsidR="00F86438" w:rsidRDefault="00F86438" w:rsidP="001F7CE0">
      <w:pPr>
        <w:spacing w:line="240" w:lineRule="auto"/>
      </w:pPr>
      <w:r>
        <w:separator/>
      </w:r>
    </w:p>
  </w:endnote>
  <w:endnote w:type="continuationSeparator" w:id="0">
    <w:p w14:paraId="37DB51C5" w14:textId="77777777" w:rsidR="00F86438" w:rsidRDefault="00F86438"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DB2C128" w14:textId="77777777">
      <w:tc>
        <w:tcPr>
          <w:tcW w:w="1542" w:type="pct"/>
        </w:tcPr>
        <w:p w14:paraId="4A3B24AE" w14:textId="77777777" w:rsidR="00A22757" w:rsidRDefault="003140E1" w:rsidP="004B62ED">
          <w:pPr>
            <w:pStyle w:val="a4"/>
          </w:pPr>
          <w:r>
            <w:fldChar w:fldCharType="begin"/>
          </w:r>
          <w:r w:rsidR="00A22757">
            <w:instrText xml:space="preserve"> DATE \@ "yyyy-MM-dd" </w:instrText>
          </w:r>
          <w:r>
            <w:fldChar w:fldCharType="separate"/>
          </w:r>
          <w:r w:rsidR="00F36B1A">
            <w:rPr>
              <w:noProof/>
            </w:rPr>
            <w:t>2024-09-14</w:t>
          </w:r>
          <w:r>
            <w:rPr>
              <w:noProof/>
            </w:rPr>
            <w:fldChar w:fldCharType="end"/>
          </w:r>
        </w:p>
      </w:tc>
      <w:tc>
        <w:tcPr>
          <w:tcW w:w="1853" w:type="pct"/>
        </w:tcPr>
        <w:p w14:paraId="59FB16EE" w14:textId="77777777" w:rsidR="00A22757" w:rsidRDefault="00A22757" w:rsidP="00922EBF">
          <w:pPr>
            <w:pStyle w:val="a4"/>
          </w:pPr>
        </w:p>
      </w:tc>
      <w:tc>
        <w:tcPr>
          <w:tcW w:w="1605" w:type="pct"/>
        </w:tcPr>
        <w:p w14:paraId="10AB7BA2"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86438">
            <w:fldChar w:fldCharType="begin"/>
          </w:r>
          <w:r w:rsidR="00F86438">
            <w:instrText xml:space="preserve"> NUMPAGES  \* Arabic  \* MERGEFORMAT </w:instrText>
          </w:r>
          <w:r w:rsidR="00F86438">
            <w:fldChar w:fldCharType="separate"/>
          </w:r>
          <w:r w:rsidR="00A61896">
            <w:rPr>
              <w:noProof/>
            </w:rPr>
            <w:t>1</w:t>
          </w:r>
          <w:r w:rsidR="00F86438">
            <w:rPr>
              <w:noProof/>
            </w:rPr>
            <w:fldChar w:fldCharType="end"/>
          </w:r>
        </w:p>
      </w:tc>
    </w:tr>
  </w:tbl>
  <w:p w14:paraId="6DA8E40F"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EB15" w14:textId="77777777" w:rsidR="00F86438" w:rsidRDefault="00F86438" w:rsidP="001F7CE0">
      <w:pPr>
        <w:spacing w:line="240" w:lineRule="auto"/>
      </w:pPr>
      <w:r>
        <w:separator/>
      </w:r>
    </w:p>
  </w:footnote>
  <w:footnote w:type="continuationSeparator" w:id="0">
    <w:p w14:paraId="0C7FD682" w14:textId="77777777" w:rsidR="00F86438" w:rsidRDefault="00F86438"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2289D85" w14:textId="77777777">
      <w:trPr>
        <w:cantSplit/>
        <w:trHeight w:hRule="exact" w:val="777"/>
      </w:trPr>
      <w:tc>
        <w:tcPr>
          <w:tcW w:w="492" w:type="pct"/>
          <w:tcBorders>
            <w:bottom w:val="single" w:sz="6" w:space="0" w:color="auto"/>
          </w:tcBorders>
        </w:tcPr>
        <w:p w14:paraId="09770B27" w14:textId="77777777" w:rsidR="00A22757" w:rsidRDefault="00A22757" w:rsidP="00922EBF"/>
      </w:tc>
      <w:tc>
        <w:tcPr>
          <w:tcW w:w="3283" w:type="pct"/>
          <w:tcBorders>
            <w:bottom w:val="single" w:sz="6" w:space="0" w:color="auto"/>
          </w:tcBorders>
          <w:vAlign w:val="bottom"/>
        </w:tcPr>
        <w:p w14:paraId="36F3851A"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745F72F" w14:textId="77777777" w:rsidR="00A22757" w:rsidRDefault="00A22757" w:rsidP="004B62ED">
          <w:pPr>
            <w:pStyle w:val="a3"/>
            <w:ind w:firstLine="33"/>
          </w:pPr>
        </w:p>
      </w:tc>
    </w:tr>
  </w:tbl>
  <w:p w14:paraId="3B2FA9D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36B1A"/>
    <w:rsid w:val="00F410EF"/>
    <w:rsid w:val="00F4747D"/>
    <w:rsid w:val="00F53C22"/>
    <w:rsid w:val="00F5761E"/>
    <w:rsid w:val="00F6375A"/>
    <w:rsid w:val="00F6451E"/>
    <w:rsid w:val="00F65569"/>
    <w:rsid w:val="00F724B2"/>
    <w:rsid w:val="00F80DA3"/>
    <w:rsid w:val="00F84AE1"/>
    <w:rsid w:val="00F85C05"/>
    <w:rsid w:val="00F861F2"/>
    <w:rsid w:val="00F86438"/>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204E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28</Pages>
  <Words>8862</Words>
  <Characters>50515</Characters>
  <Application>Microsoft Office Word</Application>
  <DocSecurity>0</DocSecurity>
  <Lines>420</Lines>
  <Paragraphs>118</Paragraphs>
  <ScaleCrop>false</ScaleCrop>
  <Company>Huawei Technologies Co.,Ltd.</Company>
  <LinksUpToDate>false</LinksUpToDate>
  <CharactersWithSpaces>59259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2024-09-14T08:17:00Z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