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F446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AFEDAD" w14:textId="77777777" w:rsidR="00D63F71" w:rsidRDefault="00D63F71">
      <w:pPr>
        <w:spacing w:line="420" w:lineRule="exact"/>
        <w:jc w:val="center"/>
        <w:rPr>
          <w:rFonts w:ascii="Arial" w:hAnsi="Arial" w:cs="Arial"/>
          <w:b/>
          <w:snapToGrid/>
          <w:sz w:val="32"/>
          <w:szCs w:val="32"/>
        </w:rPr>
      </w:pPr>
    </w:p>
    <w:p w14:paraId="543DB98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04166F" w14:textId="77777777" w:rsidR="00B93B3B" w:rsidRPr="00B93B3B" w:rsidRDefault="00B93B3B" w:rsidP="00B93B3B">
      <w:pPr>
        <w:spacing w:line="420" w:lineRule="exact"/>
        <w:jc w:val="both"/>
        <w:rPr>
          <w:rFonts w:ascii="Arial" w:hAnsi="Arial" w:cs="Arial"/>
          <w:snapToGrid/>
        </w:rPr>
      </w:pPr>
    </w:p>
    <w:p w14:paraId="3ADD93B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178A2D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0B8690" w14:textId="77777777" w:rsidR="00D63F71" w:rsidRDefault="00D63F71">
      <w:pPr>
        <w:spacing w:line="420" w:lineRule="exact"/>
        <w:jc w:val="both"/>
        <w:rPr>
          <w:rFonts w:ascii="Arial" w:hAnsi="Arial" w:cs="Arial"/>
          <w:i/>
          <w:snapToGrid/>
          <w:color w:val="0099FF"/>
          <w:sz w:val="18"/>
          <w:szCs w:val="18"/>
        </w:rPr>
      </w:pPr>
    </w:p>
    <w:p w14:paraId="113643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9CAD1E3" w14:textId="77777777" w:rsidR="00D63F71" w:rsidRDefault="00D63F71">
      <w:pPr>
        <w:pStyle w:val="aa"/>
        <w:spacing w:before="0" w:after="0" w:line="240" w:lineRule="auto"/>
        <w:jc w:val="left"/>
        <w:rPr>
          <w:rFonts w:ascii="Arial" w:hAnsi="Arial" w:cs="Arial"/>
          <w:bCs w:val="0"/>
          <w:sz w:val="21"/>
          <w:szCs w:val="21"/>
        </w:rPr>
      </w:pPr>
    </w:p>
    <w:p w14:paraId="24E2E4D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sensible-utils 0.0.21</w:t>
      </w:r>
    </w:p>
    <w:p w14:paraId="2F7274E9" w14:textId="77777777" w:rsidR="00D63F71" w:rsidRDefault="005D0DE9">
      <w:pPr>
        <w:rPr>
          <w:rFonts w:ascii="Arial" w:hAnsi="Arial" w:cs="Arial"/>
          <w:b/>
        </w:rPr>
      </w:pPr>
      <w:r>
        <w:rPr>
          <w:rFonts w:ascii="Arial" w:hAnsi="Arial" w:cs="Arial"/>
          <w:b/>
        </w:rPr>
        <w:t xml:space="preserve">Copyright notice: </w:t>
      </w:r>
    </w:p>
    <w:p w14:paraId="65F38655"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2007 Jari Aalto;</w:t>
      </w:r>
    </w:p>
    <w:p w14:paraId="4A75604B"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2019-2022 Bastien Roucariès</w:t>
      </w:r>
    </w:p>
    <w:p w14:paraId="13FBE8E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1997,  Guy Maor</w:t>
      </w:r>
    </w:p>
    <w:p w14:paraId="4223911B"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1997, 1998,  Guy Maor</w:t>
      </w:r>
    </w:p>
    <w:p w14:paraId="69829DCF"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2002,  Joey Hess</w:t>
      </w:r>
    </w:p>
    <w:p w14:paraId="52ED08B5"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2009, Dustin Kirkland &lt;kirkland@canonical.com&gt;.</w:t>
      </w:r>
    </w:p>
    <w:p w14:paraId="6A73E0EB"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2012-2017, Guillaume Jover</w:t>
      </w:r>
    </w:p>
    <w:p w14:paraId="7A88770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2012,  Michal Simunek</w:t>
      </w:r>
    </w:p>
    <w:p w14:paraId="604C2C33"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2011, Helge Kreutzmann &lt;debian@helgefjell.de&gt;</w:t>
      </w:r>
    </w:p>
    <w:p w14:paraId="654891BE"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Nicolas François &lt;nicolas.francois@centraliens.net&gt;</w:t>
      </w:r>
    </w:p>
    <w:p w14:paraId="2C0C1179"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2010-2012, Omar Campagne</w:t>
      </w:r>
    </w:p>
    <w:p w14:paraId="66071490"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2012, Beatrice Torracca</w:t>
      </w:r>
    </w:p>
    <w:p w14:paraId="38ACCEB3"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2010, Kurasawa Nozomu</w:t>
      </w:r>
    </w:p>
    <w:p w14:paraId="58828291"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2004, 2010, Robert Luberda &lt;robert@debian.org&gt;.</w:t>
      </w:r>
    </w:p>
    <w:p w14:paraId="21D7D0D7"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2014, Américo Monteiro &lt;a_monteiro@gmx.com&gt;</w:t>
      </w:r>
    </w:p>
    <w:p w14:paraId="6F738B9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1996-2017, Free Software Foundation, Inc.</w:t>
      </w:r>
    </w:p>
    <w:p w14:paraId="3EBFF920"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1994-2017, Free Software Foundation, Inc.</w:t>
      </w:r>
    </w:p>
    <w:p w14:paraId="65C51A76"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lastRenderedPageBreak/>
        <w:t>Copyright: 1992-1996, 1998-2012, Free Software Foundation, Inc.</w:t>
      </w:r>
    </w:p>
    <w:p w14:paraId="559518E7"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1996-2020, Free Software Foundation, Inc.</w:t>
      </w:r>
    </w:p>
    <w:p w14:paraId="53E92F4E"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2011-2020, Free Software Foundation, Inc.</w:t>
      </w:r>
    </w:p>
    <w:p w14:paraId="33C8B7E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1994 X Consortium</w:t>
      </w:r>
    </w:p>
    <w:p w14:paraId="3644CADA"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2007 Jari Aalto;</w:t>
      </w:r>
    </w:p>
    <w:p w14:paraId="0826D92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2019-2022 Bastien Roucariès</w:t>
      </w:r>
    </w:p>
    <w:p w14:paraId="55664DDE"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Helge Kreutzmann &lt;debian@helgefjell.de&gt;, 2011, 2017, 2021.</w:t>
      </w:r>
    </w:p>
    <w:p w14:paraId="50C6122B"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2010, 2011 Software in the Public Interest</w:t>
      </w:r>
    </w:p>
    <w:p w14:paraId="59B3D143"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2004 Software in the Public Interest</w:t>
      </w:r>
    </w:p>
    <w:p w14:paraId="626FE8C8"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2012 Michal Simunek &lt;michal.simunek@gmail.com&gt;</w:t>
      </w:r>
    </w:p>
    <w:p w14:paraId="7A421AA4"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2010 Free Software Foundation, Inc.</w:t>
      </w:r>
    </w:p>
    <w:p w14:paraId="55050B8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2014 Free Software Foundation, Inc.</w:t>
      </w:r>
    </w:p>
    <w:p w14:paraId="3D98F15F"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2004, 2010 Robert Luberda &lt;robert@debian.org&gt;.</w:t>
      </w:r>
    </w:p>
    <w:p w14:paraId="2F70987D"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2007 Jari Aalto;</w:t>
      </w:r>
    </w:p>
    <w:p w14:paraId="0D96B81F"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2019-2022 Bastien Roucariès</w:t>
      </w:r>
    </w:p>
    <w:p w14:paraId="6A224664"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2007 Jari Aalto;</w:t>
      </w:r>
    </w:p>
    <w:p w14:paraId="3FF34EF5"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2019-2022 Bastien Roucariès</w:t>
      </w:r>
    </w:p>
    <w:p w14:paraId="7428E4AB"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2022 Richard Lewis</w:t>
      </w:r>
    </w:p>
    <w:p w14:paraId="5FD961E4"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2007 Jari Aalto; Released under GNU GPL v2 or any later version</w:t>
      </w:r>
    </w:p>
    <w:p w14:paraId="318D45B7"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2010 Jon Disnard. All rights reserved.</w:t>
      </w:r>
    </w:p>
    <w:p w14:paraId="13B847D0" w14:textId="77777777" w:rsidR="00AC2E8C" w:rsidRPr="00AC2E8C" w:rsidRDefault="00AC2E8C" w:rsidP="00AC2E8C">
      <w:pPr>
        <w:pStyle w:val="Default"/>
        <w:rPr>
          <w:rFonts w:ascii="宋体" w:hAnsi="宋体" w:cs="宋体"/>
          <w:sz w:val="22"/>
          <w:szCs w:val="22"/>
        </w:rPr>
      </w:pPr>
      <w:r w:rsidRPr="00AC2E8C">
        <w:rPr>
          <w:rFonts w:ascii="宋体" w:hAnsi="宋体" w:cs="宋体"/>
          <w:sz w:val="22"/>
          <w:szCs w:val="22"/>
        </w:rPr>
        <w:t>Copyright (C) 1994 X Consortium</w:t>
      </w:r>
    </w:p>
    <w:p w14:paraId="54FBCFD5" w14:textId="1FA7B13C" w:rsidR="00D63F71" w:rsidRDefault="00AC2E8C" w:rsidP="00AC2E8C">
      <w:pPr>
        <w:pStyle w:val="Default"/>
        <w:rPr>
          <w:rFonts w:ascii="宋体" w:hAnsi="宋体" w:cs="宋体"/>
          <w:sz w:val="22"/>
          <w:szCs w:val="22"/>
        </w:rPr>
      </w:pPr>
      <w:r w:rsidRPr="00AC2E8C">
        <w:rPr>
          <w:rFonts w:ascii="宋体" w:hAnsi="宋体" w:cs="宋体"/>
          <w:sz w:val="22"/>
          <w:szCs w:val="22"/>
        </w:rPr>
        <w:t>Copyright (C) 1996-2021 Free Software Foundation, Inc.</w:t>
      </w:r>
    </w:p>
    <w:p w14:paraId="5B60F944" w14:textId="77777777" w:rsidR="00D63F71" w:rsidRDefault="005D0DE9">
      <w:pPr>
        <w:pStyle w:val="Default"/>
        <w:rPr>
          <w:rFonts w:ascii="宋体" w:hAnsi="宋体" w:cs="宋体"/>
          <w:sz w:val="22"/>
          <w:szCs w:val="22"/>
        </w:rPr>
      </w:pPr>
      <w:r>
        <w:rPr>
          <w:b/>
        </w:rPr>
        <w:t xml:space="preserve">License: </w:t>
      </w:r>
      <w:r>
        <w:rPr>
          <w:sz w:val="21"/>
        </w:rPr>
        <w:t>GPL-2.0-or-later</w:t>
      </w:r>
    </w:p>
    <w:p w14:paraId="32478C3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Pr>
          <w:rFonts w:ascii="Times New Roman" w:hAnsi="Times New Roman"/>
          <w:sz w:val="21"/>
        </w:rPr>
        <w:lastRenderedPageBreak/>
        <w:t>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sz w:val="21"/>
        </w:rPr>
        <w:lastRenderedPageBreak/>
        <w:t>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w:t>
      </w:r>
      <w:r>
        <w:rPr>
          <w:rFonts w:ascii="Times New Roman" w:hAnsi="Times New Roman"/>
          <w:sz w:val="21"/>
        </w:rPr>
        <w:lastRenderedPageBreak/>
        <w:t>program is a subroutine library, you may consider it more useful to permit linking proprietary applications with the library. If this is what you want to do, use the GNU Lesser General Public License instead of this License.</w:t>
      </w:r>
    </w:p>
    <w:p w14:paraId="7DDA934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552378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E2943B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18494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051E2" w14:textId="77777777" w:rsidR="00DE77A0" w:rsidRDefault="00DE77A0">
      <w:pPr>
        <w:spacing w:line="240" w:lineRule="auto"/>
      </w:pPr>
      <w:r>
        <w:separator/>
      </w:r>
    </w:p>
  </w:endnote>
  <w:endnote w:type="continuationSeparator" w:id="0">
    <w:p w14:paraId="7C17DFFC" w14:textId="77777777" w:rsidR="00DE77A0" w:rsidRDefault="00DE7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557F554" w14:textId="77777777">
      <w:tc>
        <w:tcPr>
          <w:tcW w:w="1542" w:type="pct"/>
        </w:tcPr>
        <w:p w14:paraId="210ED69D" w14:textId="77777777" w:rsidR="00D63F71" w:rsidRDefault="005D0DE9">
          <w:pPr>
            <w:pStyle w:val="a8"/>
          </w:pPr>
          <w:r>
            <w:fldChar w:fldCharType="begin"/>
          </w:r>
          <w:r>
            <w:instrText xml:space="preserve"> DATE \@ "yyyy-MM-dd" </w:instrText>
          </w:r>
          <w:r>
            <w:fldChar w:fldCharType="separate"/>
          </w:r>
          <w:r w:rsidR="00AC2E8C">
            <w:rPr>
              <w:noProof/>
            </w:rPr>
            <w:t>2024-05-20</w:t>
          </w:r>
          <w:r>
            <w:fldChar w:fldCharType="end"/>
          </w:r>
        </w:p>
      </w:tc>
      <w:tc>
        <w:tcPr>
          <w:tcW w:w="1853" w:type="pct"/>
        </w:tcPr>
        <w:p w14:paraId="514BFEF4" w14:textId="77777777" w:rsidR="00D63F71" w:rsidRDefault="00D63F71">
          <w:pPr>
            <w:pStyle w:val="a8"/>
            <w:ind w:firstLineChars="200" w:firstLine="360"/>
          </w:pPr>
        </w:p>
      </w:tc>
      <w:tc>
        <w:tcPr>
          <w:tcW w:w="1605" w:type="pct"/>
        </w:tcPr>
        <w:p w14:paraId="6B80C02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E77A0">
            <w:fldChar w:fldCharType="begin"/>
          </w:r>
          <w:r w:rsidR="00DE77A0">
            <w:instrText xml:space="preserve"> NUMPAGES  \* Arabic  \* MERGEFORMAT </w:instrText>
          </w:r>
          <w:r w:rsidR="00DE77A0">
            <w:fldChar w:fldCharType="separate"/>
          </w:r>
          <w:r w:rsidR="00B93B3B">
            <w:rPr>
              <w:noProof/>
            </w:rPr>
            <w:t>1</w:t>
          </w:r>
          <w:r w:rsidR="00DE77A0">
            <w:rPr>
              <w:noProof/>
            </w:rPr>
            <w:fldChar w:fldCharType="end"/>
          </w:r>
        </w:p>
      </w:tc>
    </w:tr>
  </w:tbl>
  <w:p w14:paraId="5A6B5FA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BE65C" w14:textId="77777777" w:rsidR="00DE77A0" w:rsidRDefault="00DE77A0">
      <w:r>
        <w:separator/>
      </w:r>
    </w:p>
  </w:footnote>
  <w:footnote w:type="continuationSeparator" w:id="0">
    <w:p w14:paraId="09F16D15" w14:textId="77777777" w:rsidR="00DE77A0" w:rsidRDefault="00DE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B7DAEC" w14:textId="77777777">
      <w:trPr>
        <w:cantSplit/>
        <w:trHeight w:hRule="exact" w:val="777"/>
      </w:trPr>
      <w:tc>
        <w:tcPr>
          <w:tcW w:w="492" w:type="pct"/>
          <w:tcBorders>
            <w:bottom w:val="single" w:sz="6" w:space="0" w:color="auto"/>
          </w:tcBorders>
        </w:tcPr>
        <w:p w14:paraId="6FF1652C" w14:textId="77777777" w:rsidR="00D63F71" w:rsidRDefault="00D63F71">
          <w:pPr>
            <w:pStyle w:val="a9"/>
          </w:pPr>
        </w:p>
        <w:p w14:paraId="1AC33DE0" w14:textId="77777777" w:rsidR="00D63F71" w:rsidRDefault="00D63F71">
          <w:pPr>
            <w:ind w:left="420"/>
          </w:pPr>
        </w:p>
      </w:tc>
      <w:tc>
        <w:tcPr>
          <w:tcW w:w="3283" w:type="pct"/>
          <w:tcBorders>
            <w:bottom w:val="single" w:sz="6" w:space="0" w:color="auto"/>
          </w:tcBorders>
          <w:vAlign w:val="bottom"/>
        </w:tcPr>
        <w:p w14:paraId="4F297BA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578FE13" w14:textId="77777777" w:rsidR="00D63F71" w:rsidRDefault="00D63F71">
          <w:pPr>
            <w:pStyle w:val="a9"/>
            <w:ind w:firstLine="33"/>
          </w:pPr>
        </w:p>
      </w:tc>
    </w:tr>
  </w:tbl>
  <w:p w14:paraId="6156562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C2E8C"/>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E77A0"/>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EBE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3139</Words>
  <Characters>17894</Characters>
  <Application>Microsoft Office Word</Application>
  <DocSecurity>0</DocSecurity>
  <Lines>149</Lines>
  <Paragraphs>41</Paragraphs>
  <ScaleCrop>false</ScaleCrop>
  <Company>Huawei Technologies Co.,Ltd.</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