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FD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DF02E0" w14:textId="77777777" w:rsidR="00D63F71" w:rsidRDefault="00D63F71">
      <w:pPr>
        <w:spacing w:line="420" w:lineRule="exact"/>
        <w:jc w:val="center"/>
        <w:rPr>
          <w:rFonts w:ascii="Arial" w:hAnsi="Arial" w:cs="Arial"/>
          <w:b/>
          <w:snapToGrid/>
          <w:sz w:val="32"/>
          <w:szCs w:val="32"/>
        </w:rPr>
      </w:pPr>
    </w:p>
    <w:p w14:paraId="547E07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1F15400" w14:textId="77777777" w:rsidR="00B93B3B" w:rsidRPr="00B93B3B" w:rsidRDefault="00B93B3B" w:rsidP="00B93B3B">
      <w:pPr>
        <w:spacing w:line="420" w:lineRule="exact"/>
        <w:jc w:val="both"/>
        <w:rPr>
          <w:rFonts w:ascii="Arial" w:hAnsi="Arial" w:cs="Arial"/>
          <w:snapToGrid/>
        </w:rPr>
      </w:pPr>
    </w:p>
    <w:p w14:paraId="2230297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CB38D2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3BEB1C" w14:textId="77777777" w:rsidR="00D63F71" w:rsidRDefault="00D63F71">
      <w:pPr>
        <w:spacing w:line="420" w:lineRule="exact"/>
        <w:jc w:val="both"/>
        <w:rPr>
          <w:rFonts w:ascii="Arial" w:hAnsi="Arial" w:cs="Arial"/>
          <w:i/>
          <w:snapToGrid/>
          <w:color w:val="0099FF"/>
          <w:sz w:val="18"/>
          <w:szCs w:val="18"/>
        </w:rPr>
      </w:pPr>
    </w:p>
    <w:p w14:paraId="38B7835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3759BA" w14:textId="77777777" w:rsidR="00D63F71" w:rsidRDefault="00D63F71">
      <w:pPr>
        <w:pStyle w:val="aa"/>
        <w:spacing w:before="0" w:after="0" w:line="240" w:lineRule="auto"/>
        <w:jc w:val="left"/>
        <w:rPr>
          <w:rFonts w:ascii="Arial" w:hAnsi="Arial" w:cs="Arial"/>
          <w:bCs w:val="0"/>
          <w:sz w:val="21"/>
          <w:szCs w:val="21"/>
        </w:rPr>
      </w:pPr>
    </w:p>
    <w:p w14:paraId="2D7A37B2" w14:textId="4891A93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4612AA">
        <w:rPr>
          <w:rFonts w:ascii="微软雅黑" w:hAnsi="微软雅黑" w:hint="eastAsia"/>
          <w:b w:val="0"/>
          <w:sz w:val="21"/>
        </w:rPr>
        <w:t>qtdoc</w:t>
      </w:r>
      <w:r>
        <w:rPr>
          <w:rFonts w:ascii="微软雅黑" w:hAnsi="微软雅黑"/>
          <w:b w:val="0"/>
          <w:sz w:val="21"/>
        </w:rPr>
        <w:t xml:space="preserve"> 5.15.10</w:t>
      </w:r>
    </w:p>
    <w:p w14:paraId="44B77CB5" w14:textId="77777777" w:rsidR="00D63F71" w:rsidRDefault="005D0DE9">
      <w:pPr>
        <w:rPr>
          <w:rFonts w:ascii="Arial" w:hAnsi="Arial" w:cs="Arial"/>
          <w:b/>
        </w:rPr>
      </w:pPr>
      <w:r>
        <w:rPr>
          <w:rFonts w:ascii="Arial" w:hAnsi="Arial" w:cs="Arial"/>
          <w:b/>
        </w:rPr>
        <w:t xml:space="preserve">Copyright notice: </w:t>
      </w:r>
    </w:p>
    <w:p w14:paraId="4E380BD0" w14:textId="210073D5" w:rsidR="00D63F71" w:rsidRDefault="005D0DE9">
      <w:pPr>
        <w:pStyle w:val="Default"/>
        <w:rPr>
          <w:rFonts w:ascii="宋体" w:hAnsi="宋体" w:cs="宋体"/>
          <w:sz w:val="22"/>
          <w:szCs w:val="22"/>
        </w:rPr>
      </w:pPr>
      <w:r>
        <w:rPr>
          <w:rFonts w:ascii="宋体" w:hAnsi="宋体"/>
          <w:sz w:val="22"/>
        </w:rPr>
        <w:t>Copyright (C) 2014 Sze Howe Koh &lt;szehowe.koh@gmail.com&gt;</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1999-2007  Brian Paul   All Rights Reserved.</w:t>
      </w:r>
      <w:r>
        <w:rPr>
          <w:rFonts w:ascii="宋体" w:hAnsi="宋体"/>
          <w:sz w:val="22"/>
        </w:rPr>
        <w:br/>
        <w:t>Copyright (c) 2001 Alexander Peslyak and it is hereby released to the general public under the following terms:</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1999-2007  Brian Paul.</w:t>
      </w:r>
      <w:r>
        <w:rPr>
          <w:rFonts w:ascii="宋体" w:hAnsi="宋体"/>
          <w:sz w:val="22"/>
        </w:rPr>
        <w:br/>
        <w:t>Copyright (c)  YEAR  YOUR NAME.</w:t>
      </w:r>
      <w:r>
        <w:rPr>
          <w:rFonts w:ascii="宋体" w:hAnsi="宋体"/>
          <w:sz w:val="22"/>
        </w:rPr>
        <w:br/>
        <w:t>Copyright (C) 2017 Sze Howe Koh &lt;szehowe.koh@gmail.com&gt;</w:t>
      </w:r>
      <w:r>
        <w:rPr>
          <w:rFonts w:ascii="宋体" w:hAnsi="宋体"/>
          <w:sz w:val="22"/>
        </w:rPr>
        <w:br/>
        <w:t>Copyright (c) 2003 by Bitstream, Inc. All Rights Reserved. Bitstream Vera is a trademark of Bitstream, Inc.</w:t>
      </w:r>
      <w:r>
        <w:rPr>
          <w:rFonts w:ascii="宋体" w:hAnsi="宋体"/>
          <w:sz w:val="22"/>
        </w:rPr>
        <w:br/>
        <w:t>Copyright (C) 2017 The Qt Company Ltd.</w:t>
      </w:r>
      <w:r>
        <w:rPr>
          <w:rFonts w:ascii="宋体" w:hAnsi="宋体"/>
          <w:sz w:val="22"/>
        </w:rPr>
        <w:br/>
        <w:t>Copyright (C) 2019 The Qt Company Ltd.</w:t>
      </w:r>
      <w:r>
        <w:rPr>
          <w:rFonts w:ascii="宋体" w:hAnsi="宋体"/>
          <w:sz w:val="22"/>
        </w:rPr>
        <w:br/>
        <w:t xml:space="preserve">Copyright 2005-2011 </w:t>
      </w:r>
      <w:proofErr w:type="spellStart"/>
      <w:r>
        <w:rPr>
          <w:rFonts w:ascii="宋体" w:hAnsi="宋体"/>
          <w:sz w:val="22"/>
        </w:rPr>
        <w:t>Kitware</w:t>
      </w:r>
      <w:proofErr w:type="spellEnd"/>
      <w:r>
        <w:rPr>
          <w:rFonts w:ascii="宋体" w:hAnsi="宋体"/>
          <w:sz w:val="22"/>
        </w:rPr>
        <w:t>, Inc.</w:t>
      </w:r>
      <w:r>
        <w:rPr>
          <w:rFonts w:ascii="宋体" w:hAnsi="宋体"/>
          <w:sz w:val="22"/>
        </w:rPr>
        <w:br/>
        <w:t>Copyright (c) 1994 The Regents of the University of California.  All rights reserved.</w:t>
      </w:r>
      <w:r>
        <w:rPr>
          <w:rFonts w:ascii="宋体" w:hAnsi="宋体"/>
          <w:sz w:val="22"/>
        </w:rPr>
        <w:br/>
      </w:r>
      <w:r>
        <w:rPr>
          <w:rFonts w:ascii="宋体" w:hAnsi="宋体"/>
          <w:sz w:val="22"/>
        </w:rPr>
        <w:lastRenderedPageBreak/>
        <w:t>Copyright 1992, 1993, 1994 Henry Spencer.  All rights reserved.</w:t>
      </w:r>
      <w:r>
        <w:rPr>
          <w:rFonts w:ascii="宋体" w:hAnsi="宋体"/>
          <w:sz w:val="22"/>
        </w:rPr>
        <w:br/>
        <w:t>Copyright (C) 2000 by Catharon Productions, Inc.</w:t>
      </w:r>
      <w:r>
        <w:rPr>
          <w:rFonts w:ascii="宋体" w:hAnsi="宋体"/>
          <w:sz w:val="22"/>
        </w:rPr>
        <w:br/>
        <w:t>Copyright (c) 2003-2017 University of Illinois at Urbana-Champaign.</w:t>
      </w:r>
      <w:r>
        <w:rPr>
          <w:rFonts w:ascii="宋体" w:hAnsi="宋体"/>
          <w:sz w:val="22"/>
        </w:rPr>
        <w:br/>
        <w:t>Copyright: Copyright (c) 2009-2011 by Accademia di Belle Arti di Urbino and students of MA course of Visual design. Some rights reserved.</w:t>
      </w:r>
      <w:r>
        <w:rPr>
          <w:rFonts w:ascii="宋体" w:hAnsi="宋体"/>
          <w:sz w:val="22"/>
        </w:rPr>
        <w:br/>
        <w:t>Copyright (c) 2006 by Tavmjong Bah. All Rights Reserved.</w:t>
      </w:r>
      <w:r>
        <w:rPr>
          <w:rFonts w:ascii="宋体" w:hAnsi="宋体"/>
          <w:sz w:val="22"/>
        </w:rPr>
        <w:br/>
      </w:r>
    </w:p>
    <w:p w14:paraId="5729FF28" w14:textId="77777777" w:rsidR="00D63F71" w:rsidRDefault="005D0DE9">
      <w:pPr>
        <w:pStyle w:val="Default"/>
        <w:rPr>
          <w:rFonts w:ascii="宋体" w:hAnsi="宋体" w:cs="宋体"/>
          <w:sz w:val="22"/>
          <w:szCs w:val="22"/>
        </w:rPr>
      </w:pPr>
      <w:r>
        <w:rPr>
          <w:b/>
        </w:rPr>
        <w:t xml:space="preserve">License: </w:t>
      </w:r>
      <w:r>
        <w:rPr>
          <w:sz w:val="21"/>
        </w:rPr>
        <w:t>GFDL-1.3-only AND MIT AND X11 AND HPND AND libpng-2.0 AND BSD-3-Clause AND NCSA AND GPL-2.0-only AND BSL-1.0 AND GFDL-1.3-only AND IJG AND Apache-2.0 AND MPL-2.0 AND LGPL-2.0-only AND AFL-2.1 OR GPL-2.0-or-later</w:t>
      </w:r>
    </w:p>
    <w:p w14:paraId="012E7E26"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r>
      <w:r>
        <w:rPr>
          <w:rFonts w:ascii="Times New Roman" w:hAnsi="Times New Roman"/>
          <w:sz w:val="21"/>
        </w:rPr>
        <w:lastRenderedPageBreak/>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University of Illinois/NCSA Open Source License</w:t>
      </w:r>
      <w:r>
        <w:rPr>
          <w:rFonts w:ascii="Times New Roman" w:hAnsi="Times New Roman"/>
          <w:sz w:val="21"/>
        </w:rPr>
        <w:br/>
      </w:r>
      <w:r>
        <w:rPr>
          <w:rFonts w:ascii="Times New Roman" w:hAnsi="Times New Roman"/>
          <w:sz w:val="21"/>
        </w:rPr>
        <w:br/>
        <w:t>Copyright (c) &lt;Year&gt; &lt;Owner Organization Name&gt;. All rights reserved.</w:t>
      </w:r>
      <w:r>
        <w:rPr>
          <w:rFonts w:ascii="Times New Roman" w:hAnsi="Times New Roman"/>
          <w:sz w:val="21"/>
        </w:rPr>
        <w:br/>
      </w:r>
      <w:r>
        <w:rPr>
          <w:rFonts w:ascii="Times New Roman" w:hAnsi="Times New Roman"/>
          <w:sz w:val="21"/>
        </w:rPr>
        <w:br/>
        <w:t>Developed by:</w:t>
      </w:r>
      <w:r>
        <w:rPr>
          <w:rFonts w:ascii="Times New Roman" w:hAnsi="Times New Roman"/>
          <w:sz w:val="21"/>
        </w:rPr>
        <w:br/>
        <w:t>&lt;Name of Development Group&gt;</w:t>
      </w:r>
      <w:r>
        <w:rPr>
          <w:rFonts w:ascii="Times New Roman" w:hAnsi="Times New Roman"/>
          <w:sz w:val="21"/>
        </w:rPr>
        <w:br/>
        <w:t>&lt;Name of Institution&gt;</w:t>
      </w:r>
      <w:r>
        <w:rPr>
          <w:rFonts w:ascii="Times New Roman" w:hAnsi="Times New Roman"/>
          <w:sz w:val="21"/>
        </w:rPr>
        <w:br/>
        <w:t>&lt;URL for Development Group/Institution&gt;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with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 Redistributions of source code must retain the above copyright notice, this list of conditions and the following disclaimers.</w:t>
      </w:r>
      <w:r>
        <w:rPr>
          <w:rFonts w:ascii="Times New Roman" w:hAnsi="Times New Roman"/>
          <w:sz w:val="21"/>
        </w:rPr>
        <w:br/>
        <w:t>* Redistributions in binary form must reproduce the above copyright notice, this list of conditions and the following disclaimers in the documentation and/or other materials provided with the distribution.</w:t>
      </w:r>
      <w:r>
        <w:rPr>
          <w:rFonts w:ascii="Times New Roman" w:hAnsi="Times New Roman"/>
          <w:sz w:val="21"/>
        </w:rPr>
        <w:br/>
        <w:t>* Neither the names of &lt;Name of Development Group, Name of Institution&gt;, nor the names of its contributors may be used to endorse or promote products derived from this Software without specific prior written permission.</w:t>
      </w:r>
      <w:r>
        <w:rPr>
          <w:rFonts w:ascii="Times New Roman" w:hAnsi="Times New Roman"/>
          <w:sz w:val="21"/>
        </w:rPr>
        <w:br/>
        <w:t xml:space="preserve">THE SOFTWARE IS PROVIDED "AS IS", WITHOUT WARRANTY OF ANY KIND, EXPRESS OR IMPLIED, INCLUDING BUT NOT LIMITED TO THE WARRANTIES OF MERCHANTABILITY, FITNESS FOR A </w:t>
      </w:r>
      <w:r>
        <w:rPr>
          <w:rFonts w:ascii="Times New Roman" w:hAnsi="Times New Roman"/>
          <w:sz w:val="21"/>
        </w:rPr>
        <w:lastRenderedPageBreak/>
        <w:t>PARTICULAR PURPOSE AND NONINFRINGEMENT. IN NO EVENT SHALL THE CONTRIBUTORS OR COPYRIGHT HOLDERS BE LIABLE FOR ANY CLAIM, DAMAGES OR OTHER LIABILITY, WHETHER IN AN ACTION OF CONTRACT, TORT OR OTHERWISE, ARISING FROM, OUT OF OR IN CONNECTION WITH THE SOFTWARE OR THE USE OR OTHER DEALINGS WITH THE SOFTWARE.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Boost Software License - Version 1.0 - August 17th, 2003</w:t>
      </w:r>
      <w:r>
        <w:rPr>
          <w:rFonts w:ascii="Times New Roman" w:hAnsi="Times New Roman"/>
          <w:sz w:val="21"/>
        </w:rPr>
        <w:br/>
      </w:r>
      <w:r>
        <w:rPr>
          <w:rFonts w:ascii="Times New Roman" w:hAnsi="Times New Roman"/>
          <w:sz w:val="21"/>
        </w:rPr>
        <w:br/>
        <w:t xml:space="preserve">Permission is hereby granted, free of charge, to any person or organization obtaining a copy of the software and </w:t>
      </w:r>
      <w:r>
        <w:rPr>
          <w:rFonts w:ascii="Times New Roman" w:hAnsi="Times New Roman"/>
          <w:sz w:val="21"/>
        </w:rPr>
        <w:lastRenderedPageBreak/>
        <w:t>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sz w:val="21"/>
        </w:rPr>
        <w:br/>
      </w:r>
      <w:r>
        <w:rPr>
          <w:rFonts w:ascii="Times New Roman" w:hAnsi="Times New Roman"/>
          <w:sz w:val="21"/>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Independent JPEG Group License</w:t>
      </w:r>
      <w:r>
        <w:rPr>
          <w:rFonts w:ascii="Times New Roman" w:hAnsi="Times New Roman"/>
          <w:sz w:val="21"/>
        </w:rPr>
        <w:br/>
      </w:r>
      <w:r>
        <w:rPr>
          <w:rFonts w:ascii="Times New Roman" w:hAnsi="Times New Roman"/>
          <w:sz w:val="21"/>
        </w:rPr>
        <w:br/>
        <w:t>LEGAL ISSUES</w:t>
      </w:r>
      <w:r>
        <w:rPr>
          <w:rFonts w:ascii="Times New Roman" w:hAnsi="Times New Roman"/>
          <w:sz w:val="21"/>
        </w:rPr>
        <w:br/>
      </w:r>
      <w:r>
        <w:rPr>
          <w:rFonts w:ascii="Times New Roman" w:hAnsi="Times New Roman"/>
          <w:sz w:val="21"/>
        </w:rPr>
        <w:br/>
        <w:t>In plain English:</w:t>
      </w:r>
      <w:r>
        <w:rPr>
          <w:rFonts w:ascii="Times New Roman" w:hAnsi="Times New Roman"/>
          <w:sz w:val="21"/>
        </w:rPr>
        <w:br/>
      </w:r>
      <w:r>
        <w:rPr>
          <w:rFonts w:ascii="Times New Roman" w:hAnsi="Times New Roman"/>
          <w:sz w:val="21"/>
        </w:rPr>
        <w:br/>
        <w:t>1. We don't promise that this software works. (But if you find any bugs, please let us know!)</w:t>
      </w:r>
      <w:r>
        <w:rPr>
          <w:rFonts w:ascii="Times New Roman" w:hAnsi="Times New Roman"/>
          <w:sz w:val="21"/>
        </w:rPr>
        <w:br/>
        <w:t>2. You can use this software for whatever you want. You don't have to pay us.</w:t>
      </w:r>
      <w:r>
        <w:rPr>
          <w:rFonts w:ascii="Times New Roman" w:hAnsi="Times New Roman"/>
          <w:sz w:val="21"/>
        </w:rPr>
        <w:br/>
        <w:t>3. You may not pretend that you wrote this software. If you use it in a program, you must acknowledge somewhere in your documentation that you've used the IJG code.</w:t>
      </w:r>
      <w:r>
        <w:rPr>
          <w:rFonts w:ascii="Times New Roman" w:hAnsi="Times New Roman"/>
          <w:sz w:val="21"/>
        </w:rPr>
        <w:br/>
        <w:t>In legalese:</w:t>
      </w:r>
      <w:r>
        <w:rPr>
          <w:rFonts w:ascii="Times New Roman" w:hAnsi="Times New Roman"/>
          <w:sz w:val="21"/>
        </w:rPr>
        <w:br/>
      </w:r>
      <w:r>
        <w:rPr>
          <w:rFonts w:ascii="Times New Roman" w:hAnsi="Times New Roman"/>
          <w:sz w:val="21"/>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sz w:val="21"/>
        </w:rPr>
        <w:br/>
      </w:r>
      <w:r>
        <w:rPr>
          <w:rFonts w:ascii="Times New Roman" w:hAnsi="Times New Roman"/>
          <w:sz w:val="21"/>
        </w:rPr>
        <w:br/>
        <w:t>This software is copyright (C) 1991-1998, Thomas G. Lane. All Rights Reserved except as specified below.</w:t>
      </w:r>
      <w:r>
        <w:rPr>
          <w:rFonts w:ascii="Times New Roman" w:hAnsi="Times New Roman"/>
          <w:sz w:val="21"/>
        </w:rPr>
        <w:br/>
      </w:r>
      <w:r>
        <w:rPr>
          <w:rFonts w:ascii="Times New Roman" w:hAnsi="Times New Roman"/>
          <w:sz w:val="21"/>
        </w:rPr>
        <w:br/>
        <w:t>Permission is hereby granted to use, copy, modify, and distribute this software (or portions thereof) for any purpose, without fee, subject to these conditions:</w:t>
      </w:r>
      <w:r>
        <w:rPr>
          <w:rFonts w:ascii="Times New Roman" w:hAnsi="Times New Roman"/>
          <w:sz w:val="21"/>
        </w:rPr>
        <w:br/>
      </w:r>
      <w:r>
        <w:rPr>
          <w:rFonts w:ascii="Times New Roman" w:hAnsi="Times New Roman"/>
          <w:sz w:val="21"/>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sz w:val="21"/>
        </w:rPr>
        <w:br/>
      </w:r>
      <w:r>
        <w:rPr>
          <w:rFonts w:ascii="Times New Roman" w:hAnsi="Times New Roman"/>
          <w:sz w:val="21"/>
        </w:rPr>
        <w:lastRenderedPageBreak/>
        <w:t>(2) If only executable code is distributed, then the accompanying documentation must state that "this software is based in part on the work of the Independent JPEG Group".</w:t>
      </w:r>
      <w:r>
        <w:rPr>
          <w:rFonts w:ascii="Times New Roman" w:hAnsi="Times New Roman"/>
          <w:sz w:val="21"/>
        </w:rPr>
        <w:br/>
        <w:t>(3) Permission for use of this software is granted only if the user accepts full responsibility for any undesirable consequences; the authors accept NO LIABILITY for damages of any kind.</w:t>
      </w:r>
      <w:r>
        <w:rPr>
          <w:rFonts w:ascii="Times New Roman" w:hAnsi="Times New Roman"/>
          <w:sz w:val="21"/>
        </w:rPr>
        <w:br/>
        <w:t>These conditions apply to any software derived from or based on the IJG code, not just to the unmodified library. If you use our work, you ought to acknowledge us.</w:t>
      </w:r>
      <w:r>
        <w:rPr>
          <w:rFonts w:ascii="Times New Roman" w:hAnsi="Times New Roman"/>
          <w:sz w:val="21"/>
        </w:rPr>
        <w:br/>
      </w:r>
      <w:r>
        <w:rPr>
          <w:rFonts w:ascii="Times New Roman" w:hAnsi="Times New Roman"/>
          <w:sz w:val="21"/>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sz w:val="21"/>
        </w:rPr>
        <w:br/>
      </w:r>
      <w:r>
        <w:rPr>
          <w:rFonts w:ascii="Times New Roman" w:hAnsi="Times New Roman"/>
          <w:sz w:val="21"/>
        </w:rPr>
        <w:br/>
        <w:t>We specifically permit and encourage the use of this software as the basis of commercial products, provided that all warranty or liability claims are assumed by the product vendor.</w:t>
      </w:r>
      <w:r>
        <w:rPr>
          <w:rFonts w:ascii="Times New Roman" w:hAnsi="Times New Roman"/>
          <w:sz w:val="21"/>
        </w:rPr>
        <w:br/>
      </w:r>
      <w:r>
        <w:rPr>
          <w:rFonts w:ascii="Times New Roman" w:hAnsi="Times New Roman"/>
          <w:sz w:val="21"/>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sz w:val="21"/>
        </w:rPr>
        <w:br/>
      </w:r>
      <w:r>
        <w:rPr>
          <w:rFonts w:ascii="Times New Roman" w:hAnsi="Times New Roman"/>
          <w:sz w:val="21"/>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sz w:val="21"/>
        </w:rPr>
        <w:br/>
      </w:r>
      <w:r>
        <w:rPr>
          <w:rFonts w:ascii="Times New Roman" w:hAnsi="Times New Roman"/>
          <w:sz w:val="21"/>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sz w:val="21"/>
        </w:rPr>
        <w:br/>
      </w:r>
      <w:r>
        <w:rPr>
          <w:rFonts w:ascii="Times New Roman" w:hAnsi="Times New Roman"/>
          <w:sz w:val="21"/>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sz w:val="21"/>
        </w:rPr>
        <w:br/>
      </w:r>
      <w:r>
        <w:rPr>
          <w:rFonts w:ascii="Times New Roman" w:hAnsi="Times New Roman"/>
          <w:sz w:val="21"/>
        </w:rPr>
        <w:br/>
        <w:t xml:space="preserve">We are required to state that </w:t>
      </w:r>
      <w:r>
        <w:rPr>
          <w:rFonts w:ascii="Times New Roman" w:hAnsi="Times New Roman"/>
          <w:sz w:val="21"/>
        </w:rPr>
        <w:br/>
        <w:t>"The Graphics Interchange Format(c) is the Copyright property of CompuServe Incorporated. GIF(sm) is a Service Mark property of CompuServe Incorporated."</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r>
      <w:r>
        <w:rPr>
          <w:rFonts w:ascii="Times New Roman" w:hAnsi="Times New Roman"/>
          <w:sz w:val="21"/>
        </w:rPr>
        <w:lastRenderedPageBreak/>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r>
      <w:r>
        <w:rPr>
          <w:rFonts w:ascii="Times New Roman" w:hAnsi="Times New Roman"/>
          <w:sz w:val="21"/>
        </w:rPr>
        <w:lastRenderedPageBreak/>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r>
      <w:r>
        <w:rPr>
          <w:rFonts w:ascii="Times New Roman" w:hAnsi="Times New Roman"/>
          <w:sz w:val="21"/>
        </w:rPr>
        <w:lastRenderedPageBreak/>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lastRenderedPageBreak/>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r>
      <w:r>
        <w:rPr>
          <w:rFonts w:ascii="Times New Roman" w:hAnsi="Times New Roman"/>
          <w:sz w:val="21"/>
        </w:rPr>
        <w:lastRenderedPageBreak/>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r>
      <w:r>
        <w:rPr>
          <w:rFonts w:ascii="Times New Roman" w:hAnsi="Times New Roman"/>
          <w:sz w:val="21"/>
        </w:rPr>
        <w:lastRenderedPageBreak/>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 xml:space="preserve">This License does not grant any rights in the trademarks, service marks, or logos of any Contributor (except as may </w:t>
      </w:r>
      <w:r>
        <w:rPr>
          <w:rFonts w:ascii="Times New Roman" w:hAnsi="Times New Roman"/>
          <w:sz w:val="21"/>
        </w:rPr>
        <w:lastRenderedPageBreak/>
        <w:t>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 xml:space="preserve">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w:t>
      </w:r>
      <w:r>
        <w:rPr>
          <w:rFonts w:ascii="Times New Roman" w:hAnsi="Times New Roman"/>
          <w:sz w:val="21"/>
        </w:rPr>
        <w:lastRenderedPageBreak/>
        <w:t>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lastRenderedPageBreak/>
        <w:br/>
        <w:t>6. Disclaimer of Warranty</w:t>
      </w:r>
      <w:r>
        <w:rPr>
          <w:rFonts w:ascii="Times New Roman" w:hAnsi="Times New Roman"/>
          <w:sz w:val="21"/>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r>
      <w:r>
        <w:rPr>
          <w:rFonts w:ascii="Times New Roman" w:hAnsi="Times New Roman"/>
          <w:sz w:val="21"/>
        </w:rPr>
        <w:lastRenderedPageBreak/>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FAA186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76DB6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CC7F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440D1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3E07D" w14:textId="77777777" w:rsidR="00BE7852" w:rsidRDefault="00BE7852">
      <w:pPr>
        <w:spacing w:line="240" w:lineRule="auto"/>
      </w:pPr>
      <w:r>
        <w:separator/>
      </w:r>
    </w:p>
  </w:endnote>
  <w:endnote w:type="continuationSeparator" w:id="0">
    <w:p w14:paraId="43F0AE43" w14:textId="77777777" w:rsidR="00BE7852" w:rsidRDefault="00BE78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D32DD3" w14:textId="77777777">
      <w:tc>
        <w:tcPr>
          <w:tcW w:w="1542" w:type="pct"/>
        </w:tcPr>
        <w:p w14:paraId="1E4BC183" w14:textId="77777777" w:rsidR="00D63F71" w:rsidRDefault="005D0DE9">
          <w:pPr>
            <w:pStyle w:val="a8"/>
          </w:pPr>
          <w:r>
            <w:fldChar w:fldCharType="begin"/>
          </w:r>
          <w:r>
            <w:instrText xml:space="preserve"> DATE \@ "yyyy-MM-dd" </w:instrText>
          </w:r>
          <w:r>
            <w:fldChar w:fldCharType="separate"/>
          </w:r>
          <w:r w:rsidR="004612AA">
            <w:rPr>
              <w:noProof/>
            </w:rPr>
            <w:t>2024-05-16</w:t>
          </w:r>
          <w:r>
            <w:fldChar w:fldCharType="end"/>
          </w:r>
        </w:p>
      </w:tc>
      <w:tc>
        <w:tcPr>
          <w:tcW w:w="1853" w:type="pct"/>
        </w:tcPr>
        <w:p w14:paraId="5B4B8219" w14:textId="77777777" w:rsidR="00D63F71" w:rsidRDefault="00D63F71">
          <w:pPr>
            <w:pStyle w:val="a8"/>
            <w:ind w:firstLineChars="200" w:firstLine="360"/>
          </w:pPr>
        </w:p>
      </w:tc>
      <w:tc>
        <w:tcPr>
          <w:tcW w:w="1605" w:type="pct"/>
        </w:tcPr>
        <w:p w14:paraId="7ACAEC2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E7852">
            <w:fldChar w:fldCharType="begin"/>
          </w:r>
          <w:r w:rsidR="00BE7852">
            <w:instrText xml:space="preserve"> NUMPAGES  \* Arabic  \* MERGEFORMAT </w:instrText>
          </w:r>
          <w:r w:rsidR="00BE7852">
            <w:fldChar w:fldCharType="separate"/>
          </w:r>
          <w:r w:rsidR="00B93B3B">
            <w:rPr>
              <w:noProof/>
            </w:rPr>
            <w:t>1</w:t>
          </w:r>
          <w:r w:rsidR="00BE7852">
            <w:rPr>
              <w:noProof/>
            </w:rPr>
            <w:fldChar w:fldCharType="end"/>
          </w:r>
        </w:p>
      </w:tc>
    </w:tr>
  </w:tbl>
  <w:p w14:paraId="2191C96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118F" w14:textId="77777777" w:rsidR="00BE7852" w:rsidRDefault="00BE7852">
      <w:r>
        <w:separator/>
      </w:r>
    </w:p>
  </w:footnote>
  <w:footnote w:type="continuationSeparator" w:id="0">
    <w:p w14:paraId="783BB013" w14:textId="77777777" w:rsidR="00BE7852" w:rsidRDefault="00BE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CE7E4D" w14:textId="77777777">
      <w:trPr>
        <w:cantSplit/>
        <w:trHeight w:hRule="exact" w:val="777"/>
      </w:trPr>
      <w:tc>
        <w:tcPr>
          <w:tcW w:w="492" w:type="pct"/>
          <w:tcBorders>
            <w:bottom w:val="single" w:sz="6" w:space="0" w:color="auto"/>
          </w:tcBorders>
        </w:tcPr>
        <w:p w14:paraId="0A5C300B" w14:textId="77777777" w:rsidR="00D63F71" w:rsidRDefault="00D63F71">
          <w:pPr>
            <w:pStyle w:val="a9"/>
          </w:pPr>
        </w:p>
        <w:p w14:paraId="0DABC7C0" w14:textId="77777777" w:rsidR="00D63F71" w:rsidRDefault="00D63F71">
          <w:pPr>
            <w:ind w:left="420"/>
          </w:pPr>
        </w:p>
      </w:tc>
      <w:tc>
        <w:tcPr>
          <w:tcW w:w="3283" w:type="pct"/>
          <w:tcBorders>
            <w:bottom w:val="single" w:sz="6" w:space="0" w:color="auto"/>
          </w:tcBorders>
          <w:vAlign w:val="bottom"/>
        </w:tcPr>
        <w:p w14:paraId="121ADB9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678E65" w14:textId="77777777" w:rsidR="00D63F71" w:rsidRDefault="00D63F71">
          <w:pPr>
            <w:pStyle w:val="a9"/>
            <w:ind w:firstLine="33"/>
          </w:pPr>
        </w:p>
      </w:tc>
    </w:tr>
  </w:tbl>
  <w:p w14:paraId="12D020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12AA"/>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3232"/>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E7852"/>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20C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11192</Words>
  <Characters>63795</Characters>
  <Application>Microsoft Office Word</Application>
  <DocSecurity>0</DocSecurity>
  <Lines>531</Lines>
  <Paragraphs>149</Paragraphs>
  <ScaleCrop>false</ScaleCrop>
  <Company>Huawei Technologies Co.,Ltd.</Company>
  <LinksUpToDate>false</LinksUpToDate>
  <CharactersWithSpaces>74838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