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469D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31D6194" w14:textId="77777777" w:rsidR="00D63F71" w:rsidRDefault="00D63F71">
      <w:pPr>
        <w:spacing w:line="420" w:lineRule="exact"/>
        <w:jc w:val="center"/>
        <w:rPr>
          <w:rFonts w:ascii="Arial" w:hAnsi="Arial" w:cs="Arial"/>
          <w:b/>
          <w:snapToGrid/>
          <w:sz w:val="32"/>
          <w:szCs w:val="32"/>
        </w:rPr>
      </w:pPr>
    </w:p>
    <w:p w14:paraId="09354A0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C64B6AB" w14:textId="77777777" w:rsidR="00B93B3B" w:rsidRPr="00B93B3B" w:rsidRDefault="00B93B3B" w:rsidP="00B93B3B">
      <w:pPr>
        <w:spacing w:line="420" w:lineRule="exact"/>
        <w:jc w:val="both"/>
        <w:rPr>
          <w:rFonts w:ascii="Arial" w:hAnsi="Arial" w:cs="Arial"/>
          <w:snapToGrid/>
        </w:rPr>
      </w:pPr>
    </w:p>
    <w:p w14:paraId="1EC0A1B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F08393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98840CF" w14:textId="77777777" w:rsidR="00D63F71" w:rsidRDefault="00D63F71">
      <w:pPr>
        <w:spacing w:line="420" w:lineRule="exact"/>
        <w:jc w:val="both"/>
        <w:rPr>
          <w:rFonts w:ascii="Arial" w:hAnsi="Arial" w:cs="Arial"/>
          <w:i/>
          <w:snapToGrid/>
          <w:color w:val="0099FF"/>
          <w:sz w:val="18"/>
          <w:szCs w:val="18"/>
        </w:rPr>
      </w:pPr>
    </w:p>
    <w:p w14:paraId="5B2B1DC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021B681" w14:textId="77777777" w:rsidR="00D63F71" w:rsidRDefault="00D63F71">
      <w:pPr>
        <w:pStyle w:val="aa"/>
        <w:spacing w:before="0" w:after="0" w:line="240" w:lineRule="auto"/>
        <w:jc w:val="left"/>
        <w:rPr>
          <w:rFonts w:ascii="Arial" w:hAnsi="Arial" w:cs="Arial"/>
          <w:bCs w:val="0"/>
          <w:sz w:val="21"/>
          <w:szCs w:val="21"/>
        </w:rPr>
      </w:pPr>
    </w:p>
    <w:p w14:paraId="4863459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python-docutils 0.20.1</w:t>
      </w:r>
    </w:p>
    <w:p w14:paraId="2371535A" w14:textId="77777777" w:rsidR="00D63F71" w:rsidRDefault="005D0DE9">
      <w:pPr>
        <w:rPr>
          <w:rFonts w:ascii="Arial" w:hAnsi="Arial" w:cs="Arial"/>
          <w:b/>
        </w:rPr>
      </w:pPr>
      <w:r>
        <w:rPr>
          <w:rFonts w:ascii="Arial" w:hAnsi="Arial" w:cs="Arial"/>
          <w:b/>
        </w:rPr>
        <w:t xml:space="preserve">Copyright notice: </w:t>
      </w:r>
    </w:p>
    <w:p w14:paraId="710F69F9" w14:textId="77777777" w:rsidR="00BB058B" w:rsidRDefault="005D0DE9">
      <w:pPr>
        <w:pStyle w:val="Default"/>
        <w:rPr>
          <w:rFonts w:ascii="宋体" w:hAnsi="宋体"/>
          <w:sz w:val="22"/>
        </w:rPr>
      </w:pPr>
      <w:r>
        <w:rPr>
          <w:rFonts w:ascii="宋体" w:hAnsi="宋体"/>
          <w:sz w:val="22"/>
        </w:rPr>
        <w:t>Copyright © 2009,2010 Alex Fernández; 2021 Günter Milde</w:t>
      </w:r>
      <w:r>
        <w:rPr>
          <w:rFonts w:ascii="宋体" w:hAnsi="宋体"/>
          <w:sz w:val="22"/>
        </w:rPr>
        <w:br/>
        <w:t>Copyright (c) 2001 Mark Pilgrim</w:t>
      </w:r>
      <w:r>
        <w:rPr>
          <w:rFonts w:ascii="宋体" w:hAnsi="宋体"/>
          <w:sz w:val="22"/>
        </w:rPr>
        <w:br/>
        <w:t>Copyright (c) 1995-2001 Corporation for National Research Initiatives</w:t>
      </w:r>
    </w:p>
    <w:p w14:paraId="4D975E97" w14:textId="1C90E603" w:rsidR="00D63F71" w:rsidRDefault="005D0DE9">
      <w:pPr>
        <w:pStyle w:val="Default"/>
        <w:rPr>
          <w:rFonts w:ascii="宋体" w:hAnsi="宋体" w:cs="宋体"/>
          <w:sz w:val="22"/>
          <w:szCs w:val="22"/>
        </w:rPr>
      </w:pPr>
      <w:r>
        <w:rPr>
          <w:rFonts w:ascii="宋体" w:hAnsi="宋体"/>
          <w:sz w:val="22"/>
        </w:rPr>
        <w:t>Copyright (c) 1991 - 1995, Stichting Mathematisch Centrum Amsterdam, The Netherlands.  All rights reserved.</w:t>
      </w:r>
      <w:r>
        <w:rPr>
          <w:rFonts w:ascii="宋体" w:hAnsi="宋体"/>
          <w:sz w:val="22"/>
        </w:rPr>
        <w:br/>
        <w:t>Copyright (C) 2007 Free Software Foundation, Inc. &lt;http:fsf.org/&gt;</w:t>
      </w:r>
      <w:r>
        <w:rPr>
          <w:rFonts w:ascii="宋体" w:hAnsi="宋体"/>
          <w:sz w:val="22"/>
        </w:rPr>
        <w:br/>
        <w:t xml:space="preserve">Copyright © 2011 Günter </w:t>
      </w:r>
      <w:proofErr w:type="spellStart"/>
      <w:r>
        <w:rPr>
          <w:rFonts w:ascii="宋体" w:hAnsi="宋体"/>
          <w:sz w:val="22"/>
        </w:rPr>
        <w:t>Milde</w:t>
      </w:r>
      <w:proofErr w:type="spellEnd"/>
      <w:r>
        <w:rPr>
          <w:rFonts w:ascii="宋体" w:hAnsi="宋体"/>
          <w:sz w:val="22"/>
        </w:rPr>
        <w:t>, based on `</w:t>
      </w:r>
      <w:proofErr w:type="spellStart"/>
      <w:r>
        <w:rPr>
          <w:rFonts w:ascii="宋体" w:hAnsi="宋体"/>
          <w:sz w:val="22"/>
        </w:rPr>
        <w:t>SmartyPants`</w:t>
      </w:r>
      <w:proofErr w:type="spellEnd"/>
      <w:r>
        <w:rPr>
          <w:rFonts w:ascii="宋体" w:hAnsi="宋体"/>
          <w:sz w:val="22"/>
        </w:rPr>
        <w:t xml:space="preserve"> © 2003 John Gruber (released under a revised `BSD 3-Clause License` included in the file)</w:t>
      </w:r>
      <w:r>
        <w:rPr>
          <w:rFonts w:ascii="宋体" w:hAnsi="宋体"/>
          <w:sz w:val="22"/>
        </w:rPr>
        <w:br/>
        <w:t>Copyright (c) 2003 John Gruber (http:daringfireball.net/)</w:t>
      </w:r>
      <w:r>
        <w:rPr>
          <w:rFonts w:ascii="宋体" w:hAnsi="宋体"/>
          <w:sz w:val="22"/>
        </w:rPr>
        <w:br/>
        <w:t>Copyright (c) 2001 Python Software Foundation; All Rights Reserved are retained in Python 2.1.1 alone or in any derivative version prepared by Licensee.</w:t>
      </w:r>
      <w:r>
        <w:rPr>
          <w:rFonts w:ascii="宋体" w:hAnsi="宋体"/>
          <w:sz w:val="22"/>
        </w:rPr>
        <w:br/>
        <w:t>Copyright (C) 2009,2010 Alex Fernández 2021      Günter Milde</w:t>
      </w:r>
      <w:r>
        <w:rPr>
          <w:rFonts w:ascii="宋体" w:hAnsi="宋体"/>
          <w:sz w:val="22"/>
        </w:rPr>
        <w:br/>
        <w:t>copyright by Free Software Foundation, Inc., released under the `GNU General Public License` version 3 or later (`local copy`).</w:t>
      </w:r>
      <w:r>
        <w:rPr>
          <w:rFonts w:ascii="宋体" w:hAnsi="宋体"/>
          <w:sz w:val="22"/>
        </w:rPr>
        <w:br/>
        <w:t>Copyright |copy| 2003 by John Q. Public, all rights reserved.</w:t>
      </w:r>
      <w:r>
        <w:rPr>
          <w:rFonts w:ascii="宋体" w:hAnsi="宋体"/>
          <w:sz w:val="22"/>
        </w:rPr>
        <w:br/>
      </w:r>
    </w:p>
    <w:p w14:paraId="431497DA" w14:textId="77777777" w:rsidR="00D63F71" w:rsidRDefault="005D0DE9">
      <w:pPr>
        <w:pStyle w:val="Default"/>
        <w:rPr>
          <w:rFonts w:ascii="宋体" w:hAnsi="宋体" w:cs="宋体"/>
          <w:sz w:val="22"/>
          <w:szCs w:val="22"/>
        </w:rPr>
      </w:pPr>
      <w:r>
        <w:rPr>
          <w:b/>
        </w:rPr>
        <w:t xml:space="preserve">License: </w:t>
      </w:r>
      <w:r>
        <w:rPr>
          <w:sz w:val="21"/>
        </w:rPr>
        <w:t>Public Domain and BSD-2-Clause and Python and GPL-3.0-or-later</w:t>
      </w:r>
    </w:p>
    <w:p w14:paraId="08126D9A" w14:textId="77777777" w:rsidR="00D63F71" w:rsidRDefault="005D0DE9">
      <w:pPr>
        <w:pStyle w:val="Default"/>
        <w:rPr>
          <w:rFonts w:ascii="宋体" w:hAnsi="宋体" w:cs="宋体"/>
          <w:sz w:val="22"/>
          <w:szCs w:val="22"/>
        </w:rPr>
      </w:pPr>
      <w:r>
        <w:rPr>
          <w:rFonts w:ascii="Times New Roman" w:hAnsi="Times New Roman"/>
          <w:sz w:val="21"/>
        </w:rPr>
        <w:lastRenderedPageBreak/>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r>
        <w:rPr>
          <w:rFonts w:ascii="Times New Roman" w:hAnsi="Times New Roman"/>
          <w:sz w:val="21"/>
        </w:rPr>
        <w:br/>
      </w:r>
      <w:r>
        <w:rPr>
          <w:rFonts w:ascii="Times New Roman" w:hAnsi="Times New Roman"/>
          <w:sz w:val="21"/>
        </w:rPr>
        <w:br/>
        <w:t>Copyright (c) &lt;year&gt; &lt;owner&gt;.</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 xml:space="preserve">The licenses for most software and other practical works are designed to take away your freedom to share and change the works. By contrast, the GNU General Public License is intended to guarantee your freedom to share and </w:t>
      </w:r>
      <w:r>
        <w:rPr>
          <w:rFonts w:ascii="Times New Roman" w:hAnsi="Times New Roman"/>
          <w:sz w:val="21"/>
        </w:rPr>
        <w:lastRenderedPageBreak/>
        <w:t>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 xml:space="preserve">The “Corresponding Source” for a work in object code form means all the source code needed to generate, install, and (for an executable work) run the object code and to modify the work, including scripts to control those </w:t>
      </w:r>
      <w:r>
        <w:rPr>
          <w:rFonts w:ascii="Times New Roman" w:hAnsi="Times New Roman"/>
          <w:sz w:val="21"/>
        </w:rPr>
        <w:lastRenderedPageBreak/>
        <w:t>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 xml:space="preserve">You may convey verbatim copies of the Program's source code as you receive it, in any medium, provided that you </w:t>
      </w:r>
      <w:r>
        <w:rPr>
          <w:rFonts w:ascii="Times New Roman" w:hAnsi="Times New Roman"/>
          <w:sz w:val="21"/>
        </w:rPr>
        <w:lastRenderedPageBreak/>
        <w:t>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 xml:space="preserve">c) Convey individual copies of the object code with a copy of the written offer to provide the Corresponding </w:t>
      </w:r>
      <w:r>
        <w:rPr>
          <w:rFonts w:ascii="Times New Roman" w:hAnsi="Times New Roman"/>
          <w:sz w:val="21"/>
        </w:rPr>
        <w:lastRenderedPageBreak/>
        <w:t>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r>
      <w:r>
        <w:rPr>
          <w:rFonts w:ascii="Times New Roman" w:hAnsi="Times New Roman"/>
          <w:sz w:val="21"/>
        </w:rPr>
        <w:lastRenderedPageBreak/>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r>
      <w:r>
        <w:rPr>
          <w:rFonts w:ascii="Times New Roman" w:hAnsi="Times New Roman"/>
          <w:sz w:val="21"/>
        </w:rPr>
        <w:lastRenderedPageBreak/>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lastRenderedPageBreak/>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w:t>
      </w:r>
      <w:r>
        <w:rPr>
          <w:rFonts w:ascii="Times New Roman" w:hAnsi="Times New Roman"/>
          <w:sz w:val="21"/>
        </w:rPr>
        <w:lastRenderedPageBreak/>
        <w:t>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 xml:space="preserve">THERE IS NO WARRANTY FOR THE PROGRAM, TO THE EXTENT PERMITTED BY APPLICABLE LAW. EXCEPT WHEN OTHERWISE STATED IN WRITING THE COPYRIGHT HOLDERS AND/OR OTHER PARTIES PROVIDE THE PROGRAM “AS IS” WITHOUT WARRANTY OF ANY KIND, EITHER </w:t>
      </w:r>
      <w:r>
        <w:rPr>
          <w:rFonts w:ascii="Times New Roman" w:hAnsi="Times New Roman"/>
          <w:sz w:val="21"/>
        </w:rPr>
        <w:lastRenderedPageBreak/>
        <w:t>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r>
      <w:r>
        <w:rPr>
          <w:rFonts w:ascii="Times New Roman" w:hAnsi="Times New Roman"/>
          <w:sz w:val="21"/>
        </w:rPr>
        <w:lastRenderedPageBreak/>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4603538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8A8772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1EFD87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9509AD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A7E80" w14:textId="77777777" w:rsidR="006A1ED7" w:rsidRDefault="006A1ED7">
      <w:pPr>
        <w:spacing w:line="240" w:lineRule="auto"/>
      </w:pPr>
      <w:r>
        <w:separator/>
      </w:r>
    </w:p>
  </w:endnote>
  <w:endnote w:type="continuationSeparator" w:id="0">
    <w:p w14:paraId="03F86172" w14:textId="77777777" w:rsidR="006A1ED7" w:rsidRDefault="006A1E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4253C03" w14:textId="77777777">
      <w:tc>
        <w:tcPr>
          <w:tcW w:w="1542" w:type="pct"/>
        </w:tcPr>
        <w:p w14:paraId="0B1D386A" w14:textId="77777777" w:rsidR="00D63F71" w:rsidRDefault="005D0DE9">
          <w:pPr>
            <w:pStyle w:val="a8"/>
          </w:pPr>
          <w:r>
            <w:fldChar w:fldCharType="begin"/>
          </w:r>
          <w:r>
            <w:instrText xml:space="preserve"> DATE \@ "yyyy-MM-dd" </w:instrText>
          </w:r>
          <w:r>
            <w:fldChar w:fldCharType="separate"/>
          </w:r>
          <w:r w:rsidR="00BB058B">
            <w:rPr>
              <w:noProof/>
            </w:rPr>
            <w:t>2024-05-20</w:t>
          </w:r>
          <w:r>
            <w:fldChar w:fldCharType="end"/>
          </w:r>
        </w:p>
      </w:tc>
      <w:tc>
        <w:tcPr>
          <w:tcW w:w="1853" w:type="pct"/>
        </w:tcPr>
        <w:p w14:paraId="7B09F360" w14:textId="77777777" w:rsidR="00D63F71" w:rsidRDefault="00D63F71">
          <w:pPr>
            <w:pStyle w:val="a8"/>
            <w:ind w:firstLineChars="200" w:firstLine="360"/>
          </w:pPr>
        </w:p>
      </w:tc>
      <w:tc>
        <w:tcPr>
          <w:tcW w:w="1605" w:type="pct"/>
        </w:tcPr>
        <w:p w14:paraId="47CAA4E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A1ED7">
            <w:fldChar w:fldCharType="begin"/>
          </w:r>
          <w:r w:rsidR="006A1ED7">
            <w:instrText xml:space="preserve"> NUMPAGES  \* Arabic  \* MERGEFORMAT </w:instrText>
          </w:r>
          <w:r w:rsidR="006A1ED7">
            <w:fldChar w:fldCharType="separate"/>
          </w:r>
          <w:r w:rsidR="00B93B3B">
            <w:rPr>
              <w:noProof/>
            </w:rPr>
            <w:t>1</w:t>
          </w:r>
          <w:r w:rsidR="006A1ED7">
            <w:rPr>
              <w:noProof/>
            </w:rPr>
            <w:fldChar w:fldCharType="end"/>
          </w:r>
        </w:p>
      </w:tc>
    </w:tr>
  </w:tbl>
  <w:p w14:paraId="637C0FD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14D67" w14:textId="77777777" w:rsidR="006A1ED7" w:rsidRDefault="006A1ED7">
      <w:r>
        <w:separator/>
      </w:r>
    </w:p>
  </w:footnote>
  <w:footnote w:type="continuationSeparator" w:id="0">
    <w:p w14:paraId="7F2F578B" w14:textId="77777777" w:rsidR="006A1ED7" w:rsidRDefault="006A1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04811EF" w14:textId="77777777">
      <w:trPr>
        <w:cantSplit/>
        <w:trHeight w:hRule="exact" w:val="777"/>
      </w:trPr>
      <w:tc>
        <w:tcPr>
          <w:tcW w:w="492" w:type="pct"/>
          <w:tcBorders>
            <w:bottom w:val="single" w:sz="6" w:space="0" w:color="auto"/>
          </w:tcBorders>
        </w:tcPr>
        <w:p w14:paraId="20A565E2" w14:textId="77777777" w:rsidR="00D63F71" w:rsidRDefault="00D63F71">
          <w:pPr>
            <w:pStyle w:val="a9"/>
          </w:pPr>
        </w:p>
        <w:p w14:paraId="044251DE" w14:textId="77777777" w:rsidR="00D63F71" w:rsidRDefault="00D63F71">
          <w:pPr>
            <w:ind w:left="420"/>
          </w:pPr>
        </w:p>
      </w:tc>
      <w:tc>
        <w:tcPr>
          <w:tcW w:w="3283" w:type="pct"/>
          <w:tcBorders>
            <w:bottom w:val="single" w:sz="6" w:space="0" w:color="auto"/>
          </w:tcBorders>
          <w:vAlign w:val="bottom"/>
        </w:tcPr>
        <w:p w14:paraId="7F4B5F0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98A78C7" w14:textId="77777777" w:rsidR="00D63F71" w:rsidRDefault="00D63F71">
          <w:pPr>
            <w:pStyle w:val="a9"/>
            <w:ind w:firstLine="33"/>
          </w:pPr>
        </w:p>
      </w:tc>
    </w:tr>
  </w:tbl>
  <w:p w14:paraId="07E4B4A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1ED7"/>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058B"/>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69F5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5768</Words>
  <Characters>32879</Characters>
  <Application>Microsoft Office Word</Application>
  <DocSecurity>0</DocSecurity>
  <Lines>273</Lines>
  <Paragraphs>77</Paragraphs>
  <ScaleCrop>false</ScaleCrop>
  <Company>Huawei Technologies Co.,Ltd.</Company>
  <LinksUpToDate>false</LinksUpToDate>
  <CharactersWithSpaces>38570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