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9F62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945523E" w14:textId="77777777" w:rsidR="00D63F71" w:rsidRDefault="00D63F71">
      <w:pPr>
        <w:spacing w:line="420" w:lineRule="exact"/>
        <w:jc w:val="center"/>
        <w:rPr>
          <w:rFonts w:ascii="Arial" w:hAnsi="Arial" w:cs="Arial"/>
          <w:b/>
          <w:snapToGrid/>
          <w:sz w:val="32"/>
          <w:szCs w:val="32"/>
        </w:rPr>
      </w:pPr>
    </w:p>
    <w:p w14:paraId="7370FC1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833FF1" w14:textId="77777777" w:rsidR="00B93B3B" w:rsidRPr="00B93B3B" w:rsidRDefault="00B93B3B" w:rsidP="00B93B3B">
      <w:pPr>
        <w:spacing w:line="420" w:lineRule="exact"/>
        <w:jc w:val="both"/>
        <w:rPr>
          <w:rFonts w:ascii="Arial" w:hAnsi="Arial" w:cs="Arial"/>
          <w:snapToGrid/>
        </w:rPr>
      </w:pPr>
    </w:p>
    <w:p w14:paraId="5638CEB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C5E942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3675272" w14:textId="77777777" w:rsidR="00D63F71" w:rsidRDefault="00D63F71">
      <w:pPr>
        <w:spacing w:line="420" w:lineRule="exact"/>
        <w:jc w:val="both"/>
        <w:rPr>
          <w:rFonts w:ascii="Arial" w:hAnsi="Arial" w:cs="Arial"/>
          <w:i/>
          <w:snapToGrid/>
          <w:color w:val="0099FF"/>
          <w:sz w:val="18"/>
          <w:szCs w:val="18"/>
        </w:rPr>
      </w:pPr>
    </w:p>
    <w:p w14:paraId="1DD2BFE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91998C7" w14:textId="77777777" w:rsidR="00D63F71" w:rsidRDefault="00D63F71">
      <w:pPr>
        <w:pStyle w:val="aa"/>
        <w:spacing w:before="0" w:after="0" w:line="240" w:lineRule="auto"/>
        <w:jc w:val="left"/>
        <w:rPr>
          <w:rFonts w:ascii="Arial" w:hAnsi="Arial" w:cs="Arial"/>
          <w:bCs w:val="0"/>
          <w:sz w:val="21"/>
          <w:szCs w:val="21"/>
        </w:rPr>
      </w:pPr>
    </w:p>
    <w:p w14:paraId="2606CE2E" w14:textId="057C2A4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86DF0" w:rsidRPr="00D86DF0">
        <w:rPr>
          <w:rFonts w:ascii="微软雅黑" w:hAnsi="微软雅黑"/>
          <w:b w:val="0"/>
          <w:sz w:val="21"/>
        </w:rPr>
        <w:t>python-dasbus</w:t>
      </w:r>
      <w:r>
        <w:rPr>
          <w:rFonts w:ascii="微软雅黑" w:hAnsi="微软雅黑"/>
          <w:b w:val="0"/>
          <w:sz w:val="21"/>
        </w:rPr>
        <w:t xml:space="preserve"> 1.7</w:t>
      </w:r>
    </w:p>
    <w:p w14:paraId="6E2083EA" w14:textId="77777777" w:rsidR="00D63F71" w:rsidRDefault="005D0DE9">
      <w:pPr>
        <w:rPr>
          <w:rFonts w:ascii="Arial" w:hAnsi="Arial" w:cs="Arial"/>
          <w:b/>
        </w:rPr>
      </w:pPr>
      <w:r>
        <w:rPr>
          <w:rFonts w:ascii="Arial" w:hAnsi="Arial" w:cs="Arial"/>
          <w:b/>
        </w:rPr>
        <w:t xml:space="preserve">Copyright notice: </w:t>
      </w:r>
    </w:p>
    <w:p w14:paraId="7071939A" w14:textId="77777777" w:rsidR="00D63F71" w:rsidRDefault="005D0DE9">
      <w:pPr>
        <w:pStyle w:val="Default"/>
        <w:rPr>
          <w:rFonts w:ascii="宋体" w:hAnsi="宋体" w:cs="宋体"/>
          <w:sz w:val="22"/>
          <w:szCs w:val="22"/>
        </w:rPr>
      </w:pPr>
      <w:r>
        <w:rPr>
          <w:rFonts w:ascii="宋体" w:hAnsi="宋体"/>
          <w:sz w:val="22"/>
        </w:rPr>
        <w:t>Copyright (C) 2022  Red Hat, Inc.  All rights reserved.</w:t>
      </w:r>
      <w:r>
        <w:rPr>
          <w:rFonts w:ascii="宋体" w:hAnsi="宋体"/>
          <w:sz w:val="22"/>
        </w:rPr>
        <w:br/>
        <w:t>Copyright (C) 1991, 1999 Free Software Foundation, Inc.</w:t>
      </w:r>
      <w:r>
        <w:rPr>
          <w:rFonts w:ascii="宋体" w:hAnsi="宋体"/>
          <w:sz w:val="22"/>
        </w:rPr>
        <w:br/>
        <w:t>Copyright (C) 2019  Red Hat, Inc.  All rights reserved.</w:t>
      </w:r>
      <w:r>
        <w:rPr>
          <w:rFonts w:ascii="宋体" w:hAnsi="宋体"/>
          <w:sz w:val="22"/>
        </w:rPr>
        <w:br/>
        <w:t>Copyright (C) 2020  Red Hat, Inc.  All rights reserved.</w:t>
      </w:r>
      <w:r>
        <w:rPr>
          <w:rFonts w:ascii="宋体" w:hAnsi="宋体"/>
          <w:sz w:val="22"/>
        </w:rPr>
        <w:br/>
      </w:r>
    </w:p>
    <w:p w14:paraId="503874DA" w14:textId="77777777" w:rsidR="00D63F71" w:rsidRDefault="005D0DE9">
      <w:pPr>
        <w:pStyle w:val="Default"/>
        <w:rPr>
          <w:rFonts w:ascii="宋体" w:hAnsi="宋体" w:cs="宋体"/>
          <w:sz w:val="22"/>
          <w:szCs w:val="22"/>
        </w:rPr>
      </w:pPr>
      <w:r>
        <w:rPr>
          <w:b/>
        </w:rPr>
        <w:t xml:space="preserve">License: </w:t>
      </w:r>
      <w:r>
        <w:rPr>
          <w:sz w:val="21"/>
        </w:rPr>
        <w:t>LGPLv2+</w:t>
      </w:r>
    </w:p>
    <w:p w14:paraId="20E7BD6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 xml:space="preserve">[This is the first released version of the library GPL. It is numbered 2 because it goes with version 2 of the ordinary </w:t>
      </w:r>
      <w:r>
        <w:rPr>
          <w:rFonts w:ascii="Times New Roman" w:hAnsi="Times New Roman"/>
          <w:sz w:val="21"/>
        </w:rPr>
        <w:lastRenderedPageBreak/>
        <w:t>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w:t>
      </w:r>
      <w:r>
        <w:rPr>
          <w:rFonts w:ascii="Times New Roman" w:hAnsi="Times New Roman"/>
          <w:sz w:val="21"/>
        </w:rPr>
        <w:lastRenderedPageBreak/>
        <w:t>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complete source code means all the source code for all modules it contains, plus any associated interface definition </w:t>
      </w:r>
      <w:r>
        <w:rPr>
          <w:rFonts w:ascii="Times New Roman" w:hAnsi="Times New Roman"/>
          <w:sz w:val="21"/>
        </w:rPr>
        <w:lastRenderedPageBreak/>
        <w:t>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 xml:space="preserve">In addition, mere aggregation of another work not based on the Library with the Library (or with a work based on </w:t>
      </w:r>
      <w:r>
        <w:rPr>
          <w:rFonts w:ascii="Times New Roman" w:hAnsi="Times New Roman"/>
          <w:sz w:val="21"/>
        </w:rPr>
        <w:lastRenderedPageBreak/>
        <w:t>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r>
      <w:r>
        <w:rPr>
          <w:rFonts w:ascii="Times New Roman" w:hAnsi="Times New Roman"/>
          <w:sz w:val="21"/>
        </w:rPr>
        <w:lastRenderedPageBreak/>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w:t>
      </w:r>
      <w:r>
        <w:rPr>
          <w:rFonts w:ascii="Times New Roman" w:hAnsi="Times New Roman"/>
          <w:sz w:val="21"/>
        </w:rPr>
        <w:lastRenderedPageBreak/>
        <w:t>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 xml:space="preserve">14. If you wish to incorporate parts of the Library into other free programs whose distribution conditions are </w:t>
      </w:r>
      <w:r>
        <w:rPr>
          <w:rFonts w:ascii="Times New Roman" w:hAnsi="Times New Roman"/>
          <w:sz w:val="21"/>
        </w:rPr>
        <w:lastRenderedPageBreak/>
        <w:t>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 xml:space="preserve">This library is distributed in the hope that it will be useful, but WITHOUT ANY WARRANTY; without even the </w:t>
      </w:r>
      <w:r>
        <w:rPr>
          <w:rFonts w:ascii="Times New Roman" w:hAnsi="Times New Roman"/>
          <w:sz w:val="21"/>
        </w:rPr>
        <w:lastRenderedPageBreak/>
        <w:t>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55A6CC3"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90B6C3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642C801"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AFFA24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D3CD0" w14:textId="77777777" w:rsidR="000B7EBA" w:rsidRDefault="000B7EBA">
      <w:pPr>
        <w:spacing w:line="240" w:lineRule="auto"/>
      </w:pPr>
      <w:r>
        <w:separator/>
      </w:r>
    </w:p>
  </w:endnote>
  <w:endnote w:type="continuationSeparator" w:id="0">
    <w:p w14:paraId="383D8642" w14:textId="77777777" w:rsidR="000B7EBA" w:rsidRDefault="000B7E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988908" w14:textId="77777777">
      <w:tc>
        <w:tcPr>
          <w:tcW w:w="1542" w:type="pct"/>
        </w:tcPr>
        <w:p w14:paraId="08B0D8D1" w14:textId="77777777" w:rsidR="00D63F71" w:rsidRDefault="005D0DE9">
          <w:pPr>
            <w:pStyle w:val="a8"/>
          </w:pPr>
          <w:r>
            <w:fldChar w:fldCharType="begin"/>
          </w:r>
          <w:r>
            <w:instrText xml:space="preserve"> DATE \@ "yyyy-MM-dd" </w:instrText>
          </w:r>
          <w:r>
            <w:fldChar w:fldCharType="separate"/>
          </w:r>
          <w:r w:rsidR="00D86DF0">
            <w:rPr>
              <w:noProof/>
            </w:rPr>
            <w:t>2024-05-21</w:t>
          </w:r>
          <w:r>
            <w:fldChar w:fldCharType="end"/>
          </w:r>
        </w:p>
      </w:tc>
      <w:tc>
        <w:tcPr>
          <w:tcW w:w="1853" w:type="pct"/>
        </w:tcPr>
        <w:p w14:paraId="037A8E57" w14:textId="77777777" w:rsidR="00D63F71" w:rsidRDefault="00D63F71">
          <w:pPr>
            <w:pStyle w:val="a8"/>
            <w:ind w:firstLineChars="200" w:firstLine="360"/>
          </w:pPr>
        </w:p>
      </w:tc>
      <w:tc>
        <w:tcPr>
          <w:tcW w:w="1605" w:type="pct"/>
        </w:tcPr>
        <w:p w14:paraId="0FB34CD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B7EBA">
            <w:fldChar w:fldCharType="begin"/>
          </w:r>
          <w:r w:rsidR="000B7EBA">
            <w:instrText xml:space="preserve"> NUMPAGES  \* Arabic  \* MERGEFORMAT </w:instrText>
          </w:r>
          <w:r w:rsidR="000B7EBA">
            <w:fldChar w:fldCharType="separate"/>
          </w:r>
          <w:r w:rsidR="00B93B3B">
            <w:rPr>
              <w:noProof/>
            </w:rPr>
            <w:t>1</w:t>
          </w:r>
          <w:r w:rsidR="000B7EBA">
            <w:rPr>
              <w:noProof/>
            </w:rPr>
            <w:fldChar w:fldCharType="end"/>
          </w:r>
        </w:p>
      </w:tc>
    </w:tr>
  </w:tbl>
  <w:p w14:paraId="32CDF47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D723B" w14:textId="77777777" w:rsidR="000B7EBA" w:rsidRDefault="000B7EBA">
      <w:r>
        <w:separator/>
      </w:r>
    </w:p>
  </w:footnote>
  <w:footnote w:type="continuationSeparator" w:id="0">
    <w:p w14:paraId="4BA94147" w14:textId="77777777" w:rsidR="000B7EBA" w:rsidRDefault="000B7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1916A60" w14:textId="77777777">
      <w:trPr>
        <w:cantSplit/>
        <w:trHeight w:hRule="exact" w:val="777"/>
      </w:trPr>
      <w:tc>
        <w:tcPr>
          <w:tcW w:w="492" w:type="pct"/>
          <w:tcBorders>
            <w:bottom w:val="single" w:sz="6" w:space="0" w:color="auto"/>
          </w:tcBorders>
        </w:tcPr>
        <w:p w14:paraId="2363BCD2" w14:textId="77777777" w:rsidR="00D63F71" w:rsidRDefault="00D63F71">
          <w:pPr>
            <w:pStyle w:val="a9"/>
          </w:pPr>
        </w:p>
        <w:p w14:paraId="444F8687" w14:textId="77777777" w:rsidR="00D63F71" w:rsidRDefault="00D63F71">
          <w:pPr>
            <w:ind w:left="420"/>
          </w:pPr>
        </w:p>
      </w:tc>
      <w:tc>
        <w:tcPr>
          <w:tcW w:w="3283" w:type="pct"/>
          <w:tcBorders>
            <w:bottom w:val="single" w:sz="6" w:space="0" w:color="auto"/>
          </w:tcBorders>
          <w:vAlign w:val="bottom"/>
        </w:tcPr>
        <w:p w14:paraId="39E8B26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10C63A" w14:textId="77777777" w:rsidR="00D63F71" w:rsidRDefault="00D63F71">
          <w:pPr>
            <w:pStyle w:val="a9"/>
            <w:ind w:firstLine="33"/>
          </w:pPr>
        </w:p>
      </w:tc>
    </w:tr>
  </w:tbl>
  <w:p w14:paraId="32AAAD6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B7EBA"/>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DF0"/>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8E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3972</Words>
  <Characters>22647</Characters>
  <Application>Microsoft Office Word</Application>
  <DocSecurity>0</DocSecurity>
  <Lines>188</Lines>
  <Paragraphs>53</Paragraphs>
  <ScaleCrop>false</ScaleCrop>
  <Company>Huawei Technologies Co.,Ltd.</Company>
  <LinksUpToDate>false</LinksUpToDate>
  <CharactersWithSpaces>26566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(3)wYozqVZdvHTn+5dSUoaf3qWS0GxmB6mdSelvrTlo9dqoTTdALrmkZR4Mb4MaAI6Mu+ghfUB4
tN/K+FFg4scL5X5JBt5cADqZSrXGHZB/qkI8JrKz5iriNmoSLnzt1fXpflRmp7Vv7rwaFrvM
/wA8h3jSPz+4wRLW1KYzSJ4auwnAmwC8OwmhNy65ezEf8f12Aaig94MxmJRAVFt+a63vTTch
5Pw7vmGi5D4jd0D4eJ</vt:lpwstr>
  </property>
  <property fmtid="{D5CDD505-2E9C-101B-9397-08002B2CF9AE}" pid="11" name="_2015_ms_pID_7253431">
    <vt:lpwstr>XCM51jQ4s4OUIhLeMiBU9Qt9a6QHVTFwFsNxpHoqnXOpeqs/+9etnC
Rokuy+R/3Rsx3D5Afg5SpkOGBfRxT/u3oXC6fAp9eYw6+mkJehbQP1Dsbc7/Gbde0Uf9Rs/N
QETT4Mn/D0eIF65O785BOwJcHHJitvXPTdvc8Yqt8xSVI6GCuIKlYnAmxooLJtlzYPM5pLVW
x8xsjn/f4W03zYpAwbeggEJyo7nAvIsWJB36</vt:lpwstr>
  </property>
  <property fmtid="{D5CDD505-2E9C-101B-9397-08002B2CF9AE}" pid="12" name="_2015_ms_pID_7253432">
    <vt:lpwstr>HZpN51CQ+EB0/bOknxq/JpZO/F7LaVpbPljp
egN7lMuePBnFl/Ko1lMn5K1osFAWwobtvioFI/KuWI4Hl7r0g1c=</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