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A08872"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19F5D18" w14:textId="77777777" w:rsidR="00D63F71" w:rsidRDefault="00D63F71">
      <w:pPr>
        <w:spacing w:line="420" w:lineRule="exact"/>
        <w:jc w:val="center"/>
        <w:rPr>
          <w:rFonts w:ascii="Arial" w:hAnsi="Arial" w:cs="Arial"/>
          <w:b/>
          <w:snapToGrid/>
          <w:sz w:val="32"/>
          <w:szCs w:val="32"/>
        </w:rPr>
      </w:pPr>
    </w:p>
    <w:p w14:paraId="09C36034"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274E4F62" w14:textId="77777777" w:rsidR="00B93B3B" w:rsidRPr="00B93B3B" w:rsidRDefault="00B93B3B" w:rsidP="00B93B3B">
      <w:pPr>
        <w:spacing w:line="420" w:lineRule="exact"/>
        <w:jc w:val="both"/>
        <w:rPr>
          <w:rFonts w:ascii="Arial" w:hAnsi="Arial" w:cs="Arial"/>
          <w:snapToGrid/>
        </w:rPr>
      </w:pPr>
    </w:p>
    <w:p w14:paraId="024827B1"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527508C"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049DAE2" w14:textId="77777777" w:rsidR="00D63F71" w:rsidRDefault="00D63F71">
      <w:pPr>
        <w:spacing w:line="420" w:lineRule="exact"/>
        <w:jc w:val="both"/>
        <w:rPr>
          <w:rFonts w:ascii="Arial" w:hAnsi="Arial" w:cs="Arial"/>
          <w:i/>
          <w:snapToGrid/>
          <w:color w:val="0099FF"/>
          <w:sz w:val="18"/>
          <w:szCs w:val="18"/>
        </w:rPr>
      </w:pPr>
    </w:p>
    <w:p w14:paraId="5C5F00A4"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3A88D30" w14:textId="77777777" w:rsidR="00D63F71" w:rsidRDefault="00D63F71">
      <w:pPr>
        <w:pStyle w:val="aa"/>
        <w:spacing w:before="0" w:after="0" w:line="240" w:lineRule="auto"/>
        <w:jc w:val="left"/>
        <w:rPr>
          <w:rFonts w:ascii="Arial" w:hAnsi="Arial" w:cs="Arial"/>
          <w:bCs w:val="0"/>
          <w:sz w:val="21"/>
          <w:szCs w:val="21"/>
        </w:rPr>
      </w:pPr>
    </w:p>
    <w:p w14:paraId="343D3CB6" w14:textId="13190EFA"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sidR="00723611" w:rsidRPr="00723611">
        <w:rPr>
          <w:rFonts w:ascii="微软雅黑" w:hAnsi="微软雅黑"/>
          <w:b w:val="0"/>
          <w:sz w:val="21"/>
        </w:rPr>
        <w:t>perl-Time-HiRes</w:t>
      </w:r>
      <w:r>
        <w:rPr>
          <w:rFonts w:ascii="微软雅黑" w:hAnsi="微软雅黑"/>
          <w:b w:val="0"/>
          <w:sz w:val="21"/>
        </w:rPr>
        <w:t xml:space="preserve"> 1.9775</w:t>
      </w:r>
    </w:p>
    <w:p w14:paraId="2C4ED687" w14:textId="77777777" w:rsidR="00D63F71" w:rsidRDefault="005D0DE9">
      <w:pPr>
        <w:rPr>
          <w:rFonts w:ascii="Arial" w:hAnsi="Arial" w:cs="Arial"/>
          <w:b/>
        </w:rPr>
      </w:pPr>
      <w:r>
        <w:rPr>
          <w:rFonts w:ascii="Arial" w:hAnsi="Arial" w:cs="Arial"/>
          <w:b/>
        </w:rPr>
        <w:t xml:space="preserve">Copyright notice: </w:t>
      </w:r>
    </w:p>
    <w:p w14:paraId="6788CCA9" w14:textId="5525C8E2" w:rsidR="00D63F71" w:rsidRDefault="005D0DE9">
      <w:pPr>
        <w:pStyle w:val="Default"/>
        <w:rPr>
          <w:rFonts w:ascii="宋体" w:hAnsi="宋体" w:cs="宋体"/>
          <w:sz w:val="22"/>
          <w:szCs w:val="22"/>
        </w:rPr>
      </w:pPr>
      <w:r>
        <w:rPr>
          <w:rFonts w:ascii="宋体" w:hAnsi="宋体"/>
          <w:sz w:val="22"/>
        </w:rPr>
        <w:t>Copyright (c) 2002, 2003, 2004, 2005 Jarkko Hietaniemi.  All rights reserved.</w:t>
      </w:r>
      <w:r>
        <w:rPr>
          <w:rFonts w:ascii="宋体" w:hAnsi="宋体"/>
          <w:sz w:val="22"/>
        </w:rPr>
        <w:br/>
        <w:t>Copyright (C) 2011, 2012, 2013 Andrew Main (Zefram) &lt;zefram@fysh.org&gt;</w:t>
      </w:r>
      <w:r>
        <w:rPr>
          <w:rFonts w:ascii="宋体" w:hAnsi="宋体"/>
          <w:sz w:val="22"/>
        </w:rPr>
        <w:br/>
        <w:t>Copyright (c) 2004-2013, Marcus Holland-Moritz.</w:t>
      </w:r>
      <w:r>
        <w:rPr>
          <w:rFonts w:ascii="宋体" w:hAnsi="宋体"/>
          <w:sz w:val="22"/>
        </w:rPr>
        <w:br/>
        <w:t>Copyright (c) 1996, 1997, 1998, 1999, 2000, 2001, 2002 Douglas E. Wegscheid.</w:t>
      </w:r>
      <w:r>
        <w:rPr>
          <w:rFonts w:ascii="宋体" w:hAnsi="宋体"/>
          <w:sz w:val="22"/>
        </w:rPr>
        <w:br/>
        <w:t>Copyright (C) 2001, Paul Marquess.</w:t>
      </w:r>
      <w:r>
        <w:rPr>
          <w:rFonts w:ascii="宋体" w:hAnsi="宋体"/>
          <w:sz w:val="22"/>
        </w:rPr>
        <w:br/>
        <w:t>Copyright (C) 1999, Kenneth Albanowski.</w:t>
      </w:r>
      <w:r>
        <w:rPr>
          <w:rFonts w:ascii="宋体" w:hAnsi="宋体"/>
          <w:sz w:val="22"/>
        </w:rPr>
        <w:br/>
      </w:r>
    </w:p>
    <w:p w14:paraId="06206483" w14:textId="77777777" w:rsidR="00D63F71" w:rsidRDefault="005D0DE9">
      <w:pPr>
        <w:pStyle w:val="Default"/>
        <w:rPr>
          <w:rFonts w:ascii="宋体" w:hAnsi="宋体" w:cs="宋体"/>
          <w:sz w:val="22"/>
          <w:szCs w:val="22"/>
        </w:rPr>
      </w:pPr>
      <w:r>
        <w:rPr>
          <w:b/>
        </w:rPr>
        <w:t xml:space="preserve">License: </w:t>
      </w:r>
      <w:r>
        <w:rPr>
          <w:sz w:val="21"/>
        </w:rPr>
        <w:t>GPL+ or Artistic</w:t>
      </w:r>
    </w:p>
    <w:p w14:paraId="23BCA565"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lastRenderedPageBreak/>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r>
        <w:rPr>
          <w:rFonts w:ascii="Times New Roman" w:hAnsi="Times New Roman"/>
          <w:sz w:val="21"/>
        </w:rPr>
        <w:br/>
      </w:r>
      <w:r>
        <w:rPr>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 xml:space="preserve">2. You may modify your copy or copies of the Program or any portion of it, and copy and distribute such </w:t>
      </w:r>
      <w:r>
        <w:rPr>
          <w:rFonts w:ascii="Times New Roman" w:hAnsi="Times New Roman"/>
          <w:sz w:val="21"/>
        </w:rPr>
        <w:lastRenderedPageBreak/>
        <w:t>modifications under the terms of Paragraph 1 above, provided that you also do the following:</w:t>
      </w:r>
      <w:r>
        <w:rPr>
          <w:rFonts w:ascii="Times New Roman" w:hAnsi="Times New Roman"/>
          <w:sz w:val="21"/>
        </w:rPr>
        <w:br/>
        <w:t>a) cause the modified files to carry prominent notices stating that you changed the files and the date of any change; and</w:t>
      </w:r>
      <w:r>
        <w:rPr>
          <w:rFonts w:ascii="Times New Roman" w:hAnsi="Times New Roman"/>
          <w:sz w:val="21"/>
        </w:rPr>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r>
      <w:r>
        <w:rPr>
          <w:rFonts w:ascii="Times New Roman" w:hAnsi="Times New Roman"/>
          <w:sz w:val="21"/>
        </w:rPr>
        <w:lastRenderedPageBreak/>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 xml:space="preserve">To do so, attach the following notices to the program. It is safest to attach them to the start of each source file to most effectively convey the exclusion of warranty; and each file should have at least the "copyright" line and a </w:t>
      </w:r>
      <w:r>
        <w:rPr>
          <w:rFonts w:ascii="Times New Roman" w:hAnsi="Times New Roman"/>
          <w:sz w:val="21"/>
        </w:rPr>
        <w:lastRenderedPageBreak/>
        <w:t>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The Artistic License</w:t>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intent of this document is to state the conditions under which a Package may be copied, such that the Copyright Holder maintains some semblance of artistic control over the development of the package, while giving the users of </w:t>
      </w:r>
      <w:r>
        <w:rPr>
          <w:rFonts w:ascii="Times New Roman" w:hAnsi="Times New Roman"/>
          <w:sz w:val="21"/>
        </w:rPr>
        <w:lastRenderedPageBreak/>
        <w:t>the package the right to use and distribute the Package in a more-or-less customary fashion, plus the right to make reasonable modifications.</w:t>
      </w:r>
      <w:r>
        <w:rPr>
          <w:rFonts w:ascii="Times New Roman" w:hAnsi="Times New Roman"/>
          <w:sz w:val="21"/>
        </w:rPr>
        <w:br/>
      </w:r>
      <w:r>
        <w:rPr>
          <w:rFonts w:ascii="Times New Roman" w:hAnsi="Times New Roman"/>
          <w:sz w:val="21"/>
        </w:rPr>
        <w:br/>
        <w:t>Definitions:</w:t>
      </w:r>
      <w:r>
        <w:rPr>
          <w:rFonts w:ascii="Times New Roman" w:hAnsi="Times New Roman"/>
          <w:sz w:val="21"/>
        </w:rPr>
        <w:br/>
        <w:t>"Package" refers to the collection of files distributed by the Copyright Holder, and derivatives of that collection of files created through textual modification.</w:t>
      </w:r>
      <w:r>
        <w:rPr>
          <w:rFonts w:ascii="Times New Roman" w:hAnsi="Times New Roman"/>
          <w:sz w:val="21"/>
        </w:rPr>
        <w:br/>
        <w:t>"Standard Version" refers to such a Package if it has not been modified, or has been modified in accordance with the wishes of the Copyright Holder.</w:t>
      </w:r>
      <w:r>
        <w:rPr>
          <w:rFonts w:ascii="Times New Roman" w:hAnsi="Times New Roman"/>
          <w:sz w:val="21"/>
        </w:rPr>
        <w:br/>
        <w:t>"Copyright Holder" is whoever is named in the copyright or copyrights for the package.</w:t>
      </w:r>
      <w:r>
        <w:rPr>
          <w:rFonts w:ascii="Times New Roman" w:hAnsi="Times New Roman"/>
          <w:sz w:val="21"/>
        </w:rPr>
        <w:br/>
        <w:t>"You" is you, if you're thinking about copying or distributing this Package.</w:t>
      </w:r>
      <w:r>
        <w:rPr>
          <w:rFonts w:ascii="Times New Roman" w:hAnsi="Times New Roman"/>
          <w:sz w:val="21"/>
        </w:rPr>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r>
        <w:rPr>
          <w:rFonts w:ascii="Times New Roman" w:hAnsi="Times New Roman"/>
          <w:sz w:val="21"/>
        </w:rPr>
        <w:br/>
        <w:t>"Freely Available" means that no fee is charged for the item itself, though there may be fees involved in handling the item. It also means that recipients of the item may redistribute it under the same conditions they received it.</w:t>
      </w:r>
      <w:r>
        <w:rPr>
          <w:rFonts w:ascii="Times New Roman" w:hAnsi="Times New Roman"/>
          <w:sz w:val="21"/>
        </w:rPr>
        <w:br/>
      </w:r>
      <w:r>
        <w:rPr>
          <w:rFonts w:ascii="Times New Roman" w:hAnsi="Times New Roman"/>
          <w:sz w:val="21"/>
        </w:rPr>
        <w:br/>
        <w:t>1. You may make and give away verbatim copies of the source form of the Standard Version of this Package without restriction, provided that you duplicate all of the original copyright notices and associated disclaimers.</w:t>
      </w:r>
      <w:r>
        <w:rPr>
          <w:rFonts w:ascii="Times New Roman" w:hAnsi="Times New Roman"/>
          <w:sz w:val="21"/>
        </w:rPr>
        <w:br/>
      </w:r>
      <w:r>
        <w:rPr>
          <w:rFonts w:ascii="Times New Roman" w:hAnsi="Times New Roman"/>
          <w:sz w:val="21"/>
        </w:rPr>
        <w:br/>
        <w:t>2. You may apply bug fixes, portability fixes and other modifications derived from the Public Domain or from the Copyright Holder. A Package modified in such a way shall still be considered the Standard Version.</w:t>
      </w:r>
      <w:r>
        <w:rPr>
          <w:rFonts w:ascii="Times New Roman" w:hAnsi="Times New Roman"/>
          <w:sz w:val="21"/>
        </w:rPr>
        <w:br/>
      </w:r>
      <w:r>
        <w:rPr>
          <w:rFonts w:ascii="Times New Roman" w:hAnsi="Times New Roman"/>
          <w:sz w:val="21"/>
        </w:rPr>
        <w:br/>
        <w:t>3. You may otherwise modify your copy of this Package in any way, provided that you insert a prominent notice in each changed file stating how and when you changed that file, and provided that you do at least ONE of the following:</w:t>
      </w:r>
      <w:r>
        <w:rPr>
          <w:rFonts w:ascii="Times New Roman" w:hAnsi="Times New Roman"/>
          <w:sz w:val="21"/>
        </w:rPr>
        <w:br/>
      </w:r>
      <w:r>
        <w:rPr>
          <w:rFonts w:ascii="Times New Roman" w:hAnsi="Times New Roman"/>
          <w:sz w:val="21"/>
        </w:rP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r>
      <w:r>
        <w:rPr>
          <w:rFonts w:ascii="Times New Roman" w:hAnsi="Times New Roman"/>
          <w:sz w:val="21"/>
        </w:rPr>
        <w:br/>
      </w:r>
      <w:r>
        <w:rPr>
          <w:rFonts w:ascii="Times New Roman" w:hAnsi="Times New Roman"/>
          <w:sz w:val="21"/>
        </w:rPr>
        <w:br/>
        <w:t>b) use the modified Package only within your corporation or organization.</w:t>
      </w:r>
      <w:r>
        <w:rPr>
          <w:rFonts w:ascii="Times New Roman" w:hAnsi="Times New Roman"/>
          <w:sz w:val="21"/>
        </w:rPr>
        <w:br/>
      </w:r>
      <w:r>
        <w:rPr>
          <w:rFonts w:ascii="Times New Roman" w:hAnsi="Times New Roman"/>
          <w:sz w:val="21"/>
        </w:rPr>
        <w:br/>
        <w:t>c) rename any non-standard executables so the names do not conflict with standard executables, which must also be provided, and provide a separate manual page for each non-standard executable that clearly documents how it differs from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4. You may distribute the programs of this Package in object code or executable form, provided that you do at least ONE of the following:</w:t>
      </w:r>
      <w:r>
        <w:rPr>
          <w:rFonts w:ascii="Times New Roman" w:hAnsi="Times New Roman"/>
          <w:sz w:val="21"/>
        </w:rPr>
        <w:br/>
      </w:r>
      <w:r>
        <w:rPr>
          <w:rFonts w:ascii="Times New Roman" w:hAnsi="Times New Roman"/>
          <w:sz w:val="21"/>
        </w:rPr>
        <w:br/>
      </w:r>
      <w:r>
        <w:rPr>
          <w:rFonts w:ascii="Times New Roman" w:hAnsi="Times New Roman"/>
          <w:sz w:val="21"/>
        </w:rPr>
        <w:lastRenderedPageBreak/>
        <w:t>a) distribute a Standard Version of the executables and library files, together with instructions (in the manual page or equivalent) on where to get the Standard Version.</w:t>
      </w:r>
      <w:r>
        <w:rPr>
          <w:rFonts w:ascii="Times New Roman" w:hAnsi="Times New Roman"/>
          <w:sz w:val="21"/>
        </w:rPr>
        <w:br/>
      </w:r>
      <w:r>
        <w:rPr>
          <w:rFonts w:ascii="Times New Roman" w:hAnsi="Times New Roman"/>
          <w:sz w:val="21"/>
        </w:rPr>
        <w:br/>
        <w:t>b) accompany the distribution with the machine-readable source of the Package with your modifications.</w:t>
      </w:r>
      <w:r>
        <w:rPr>
          <w:rFonts w:ascii="Times New Roman" w:hAnsi="Times New Roman"/>
          <w:sz w:val="21"/>
        </w:rPr>
        <w:br/>
      </w:r>
      <w:r>
        <w:rPr>
          <w:rFonts w:ascii="Times New Roman" w:hAnsi="Times New Roman"/>
          <w:sz w:val="21"/>
        </w:rP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r>
      <w:r>
        <w:rPr>
          <w:rFonts w:ascii="Times New Roman" w:hAnsi="Times New Roman"/>
          <w:sz w:val="21"/>
        </w:rPr>
        <w:br/>
      </w:r>
      <w:r>
        <w:rPr>
          <w:rFonts w:ascii="Times New Roman" w:hAnsi="Times New Roman"/>
          <w:sz w:val="21"/>
        </w:rP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r>
      <w:r>
        <w:rPr>
          <w:rFonts w:ascii="Times New Roman" w:hAnsi="Times New Roman"/>
          <w:sz w:val="21"/>
        </w:rPr>
        <w:br/>
      </w:r>
      <w:r>
        <w:rPr>
          <w:rFonts w:ascii="Times New Roman" w:hAnsi="Times New Roman"/>
          <w:sz w:val="21"/>
        </w:rPr>
        <w:br/>
        <w:t>7. C or perl subroutines supplied by you and linked into this Package shall not be considered part of this Package.</w:t>
      </w:r>
      <w:r>
        <w:rPr>
          <w:rFonts w:ascii="Times New Roman" w:hAnsi="Times New Roman"/>
          <w:sz w:val="21"/>
        </w:rPr>
        <w:br/>
      </w:r>
      <w:r>
        <w:rPr>
          <w:rFonts w:ascii="Times New Roman" w:hAnsi="Times New Roman"/>
          <w:sz w:val="21"/>
        </w:rPr>
        <w:br/>
        <w:t>8. The name of the Copyright Holder may not be used to endorse or promote products derived from this software without specific prior written permission.</w:t>
      </w:r>
      <w:r>
        <w:rPr>
          <w:rFonts w:ascii="Times New Roman" w:hAnsi="Times New Roman"/>
          <w:sz w:val="21"/>
        </w:rPr>
        <w:br/>
      </w:r>
      <w:r>
        <w:rPr>
          <w:rFonts w:ascii="Times New Roman" w:hAnsi="Times New Roman"/>
          <w:sz w:val="21"/>
        </w:rPr>
        <w:br/>
        <w:t>9. THIS PACKAGE IS PROVIDED "AS IS" AND WITHOUT ANY EXPRESS OR IMPLIED WARRANTIES, INCLUDING, WITHOUT LIMITATION, THE IMPLIED WARRANTIES OF MERCHANTABILITY AND FITNESS FOR A PARTICULAR PURPOSE.</w:t>
      </w:r>
      <w:r>
        <w:rPr>
          <w:rFonts w:ascii="Times New Roman" w:hAnsi="Times New Roman"/>
          <w:sz w:val="21"/>
        </w:rPr>
        <w:br/>
      </w:r>
      <w:r>
        <w:rPr>
          <w:rFonts w:ascii="Times New Roman" w:hAnsi="Times New Roman"/>
          <w:sz w:val="21"/>
        </w:rPr>
        <w:br/>
        <w:t>The End</w:t>
      </w:r>
    </w:p>
    <w:p w14:paraId="1721E930"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AFB9395"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05976FE"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336F37F"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2FF37" w14:textId="77777777" w:rsidR="003718A4" w:rsidRDefault="003718A4">
      <w:pPr>
        <w:spacing w:line="240" w:lineRule="auto"/>
      </w:pPr>
      <w:r>
        <w:separator/>
      </w:r>
    </w:p>
  </w:endnote>
  <w:endnote w:type="continuationSeparator" w:id="0">
    <w:p w14:paraId="7587CE95" w14:textId="77777777" w:rsidR="003718A4" w:rsidRDefault="003718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7C59CD8" w14:textId="77777777">
      <w:tc>
        <w:tcPr>
          <w:tcW w:w="1542" w:type="pct"/>
        </w:tcPr>
        <w:p w14:paraId="135178BA" w14:textId="77777777" w:rsidR="00D63F71" w:rsidRDefault="005D0DE9">
          <w:pPr>
            <w:pStyle w:val="a8"/>
          </w:pPr>
          <w:r>
            <w:fldChar w:fldCharType="begin"/>
          </w:r>
          <w:r>
            <w:instrText xml:space="preserve"> DATE \@ "yyyy-MM-dd" </w:instrText>
          </w:r>
          <w:r>
            <w:fldChar w:fldCharType="separate"/>
          </w:r>
          <w:r w:rsidR="00723611">
            <w:rPr>
              <w:noProof/>
            </w:rPr>
            <w:t>2024-05-20</w:t>
          </w:r>
          <w:r>
            <w:fldChar w:fldCharType="end"/>
          </w:r>
        </w:p>
      </w:tc>
      <w:tc>
        <w:tcPr>
          <w:tcW w:w="1853" w:type="pct"/>
        </w:tcPr>
        <w:p w14:paraId="37912F78" w14:textId="77777777" w:rsidR="00D63F71" w:rsidRDefault="00D63F71">
          <w:pPr>
            <w:pStyle w:val="a8"/>
            <w:ind w:firstLineChars="200" w:firstLine="360"/>
          </w:pPr>
        </w:p>
      </w:tc>
      <w:tc>
        <w:tcPr>
          <w:tcW w:w="1605" w:type="pct"/>
        </w:tcPr>
        <w:p w14:paraId="57D6D566"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3718A4">
            <w:fldChar w:fldCharType="begin"/>
          </w:r>
          <w:r w:rsidR="003718A4">
            <w:instrText xml:space="preserve"> NUMPAGES  \* Arabic  \* MERGEFORMAT </w:instrText>
          </w:r>
          <w:r w:rsidR="003718A4">
            <w:fldChar w:fldCharType="separate"/>
          </w:r>
          <w:r w:rsidR="00B93B3B">
            <w:rPr>
              <w:noProof/>
            </w:rPr>
            <w:t>1</w:t>
          </w:r>
          <w:r w:rsidR="003718A4">
            <w:rPr>
              <w:noProof/>
            </w:rPr>
            <w:fldChar w:fldCharType="end"/>
          </w:r>
        </w:p>
      </w:tc>
    </w:tr>
  </w:tbl>
  <w:p w14:paraId="231EEECD"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594324" w14:textId="77777777" w:rsidR="003718A4" w:rsidRDefault="003718A4">
      <w:r>
        <w:separator/>
      </w:r>
    </w:p>
  </w:footnote>
  <w:footnote w:type="continuationSeparator" w:id="0">
    <w:p w14:paraId="4AA342D1" w14:textId="77777777" w:rsidR="003718A4" w:rsidRDefault="003718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2DAA4D58" w14:textId="77777777">
      <w:trPr>
        <w:cantSplit/>
        <w:trHeight w:hRule="exact" w:val="777"/>
      </w:trPr>
      <w:tc>
        <w:tcPr>
          <w:tcW w:w="492" w:type="pct"/>
          <w:tcBorders>
            <w:bottom w:val="single" w:sz="6" w:space="0" w:color="auto"/>
          </w:tcBorders>
        </w:tcPr>
        <w:p w14:paraId="258785B2" w14:textId="77777777" w:rsidR="00D63F71" w:rsidRDefault="00D63F71">
          <w:pPr>
            <w:pStyle w:val="a9"/>
          </w:pPr>
        </w:p>
        <w:p w14:paraId="5B20CD3D" w14:textId="77777777" w:rsidR="00D63F71" w:rsidRDefault="00D63F71">
          <w:pPr>
            <w:ind w:left="420"/>
          </w:pPr>
        </w:p>
      </w:tc>
      <w:tc>
        <w:tcPr>
          <w:tcW w:w="3283" w:type="pct"/>
          <w:tcBorders>
            <w:bottom w:val="single" w:sz="6" w:space="0" w:color="auto"/>
          </w:tcBorders>
          <w:vAlign w:val="bottom"/>
        </w:tcPr>
        <w:p w14:paraId="146E7341"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6C485323" w14:textId="77777777" w:rsidR="00D63F71" w:rsidRDefault="00D63F71">
          <w:pPr>
            <w:pStyle w:val="a9"/>
            <w:ind w:firstLine="33"/>
          </w:pPr>
        </w:p>
      </w:tc>
    </w:tr>
  </w:tbl>
  <w:p w14:paraId="7965E489"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718A4"/>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3611"/>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E60EF"/>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C123B9"/>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2828</Words>
  <Characters>16126</Characters>
  <Application>Microsoft Office Word</Application>
  <DocSecurity>0</DocSecurity>
  <Lines>134</Lines>
  <Paragraphs>37</Paragraphs>
  <ScaleCrop>false</ScaleCrop>
  <Company>Huawei Technologies Co.,Ltd.</Company>
  <LinksUpToDate>false</LinksUpToDate>
  <CharactersWithSpaces>18917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8</cp:revision>
  <dcterms:created xsi:type="dcterms:W3CDTF">2021-09-28T13:54:00Z</dcterms:created>
  <dcterms:modified xsi:type="dcterms:W3CDTF">2024-05-20T07:40:00Z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(3)ym+YowcLwvjyx/5Szha71IB46IZkIn+LugMGQ/KnAA4FDYZfNg94kbC8Ug4ZbRyTZLDoMsFT
iX2+EUSNmVQOmJYZ6hZLaKNie/7zz3CTX/qCbgsFEt4IzsGgmuaFdfN4+xI+Lld3PxCqa91P
eD5yPDBcgKFy+Uef3l6+69XAM9JF5UuDwfVfKVqrZF9kKbryxZDg5cqkxQyCRUTI49cyhFiu
6UmZbJiIX/L+zyvo0i</vt:lpwstr>
  </property>
  <property fmtid="{D5CDD505-2E9C-101B-9397-08002B2CF9AE}" pid="11" name="_2015_ms_pID_7253431">
    <vt:lpwstr>ul0OtCW4Re7pxu/pV31QFPHlZ81gEfBxXS50W3UFUc34d5dljw2fxx
ZJeZJzLTztlSgMVvHm+W7gb+45sEfW0OSSiAk/ZtYw/FtDOw0mVRGcxXe+9RXa/o+AnQJoGV
0S+N4efgf9OC/5Vk7ADd1JIcRT1M3FoKfsDvUdIUhveH2cLpcTgRJDklq5XyLLmvFqFkfgMY
nKOcnHNSp5EC3iA7yUiXaSoq1tdO5z23Bp8y</vt:lpwstr>
  </property>
  <property fmtid="{D5CDD505-2E9C-101B-9397-08002B2CF9AE}" pid="12" name="_2015_ms_pID_7253432">
    <vt:lpwstr>mri/e5YPc6XuV/KTdX67lPCFvPmFICrXpM8Q
XPf67J8H0zOsWEM4ErxL/Kobdyd+gs7KN6KNzXla1jwhbgLBnv0=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