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perl-Any-URI-Escape 0.01</w:t>
      </w:r>
    </w:p>
    <w:p>
      <w:pPr/>
      <w:r>
        <w:rPr>
          <w:rStyle w:val="13"/>
          <w:rFonts w:ascii="Arial" w:hAnsi="Arial"/>
          <w:b/>
        </w:rPr>
        <w:t xml:space="preserve">Copyright notice: </w:t>
      </w:r>
    </w:p>
    <w:p>
      <w:pPr/>
      <w:r>
        <w:rPr>
          <w:rStyle w:val="13"/>
          <w:rFonts w:ascii="宋体" w:hAnsi="宋体"/>
          <w:sz w:val="22"/>
        </w:rPr>
        <w:t>Copyright (C) 2010 by Fred Moyer</w:t>
        <w:br/>
      </w:r>
    </w:p>
    <w:p>
      <w:pPr/>
      <w:r>
        <w:rPr>
          <w:rStyle w:val="13"/>
          <w:rFonts w:ascii="Arial" w:hAnsi="Arial"/>
          <w:b/>
          <w:sz w:val="24"/>
        </w:rPr>
        <w:t xml:space="preserve">License: </w:t>
      </w:r>
      <w:r>
        <w:rPr>
          <w:rStyle w:val="13"/>
          <w:rFonts w:ascii="Arial" w:hAnsi="Arial"/>
          <w:sz w:val="21"/>
        </w:rPr>
        <w:t>GPL+ or Artistic</w:t>
      </w:r>
    </w:p>
    <w:p>
      <w:pPr/>
      <w:r>
        <w:rPr>
          <w:rStyle w:val="13"/>
          <w:rFonts w:ascii="Times New Roman" w:hAnsi="Times New Roman"/>
          <w:sz w:val="21"/>
        </w:rP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The Artistic License</w:t>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t>"Package" refers to the collection of files distributed by the Copyright Holder, and derivatives of that collection of files created through textual modification.</w:t>
        <w:br/>
        <w:t>"Standard Version" refers to such a Package if it has not been modified, or has been modified in accordance with the wishes of the Copyright Holder.</w:t>
        <w:br/>
        <w:t>"Copyright Holder" is whoever is named in the copyright or copyrights for the package.</w:t>
        <w:br/>
        <w:t>"You" is you, if you're thinking about copying or distributing this Package.</w:t>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w:t>
        <w:b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b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br/>
        <w:br/>
        <w:t>7. C or perl subroutines supplied by you and linked into this Package shall not be considered part of this Package.</w:t>
        <w:br/>
        <w:br/>
        <w:t>8. The name of the Copyright Holder may not be used to endorse or promote products derived from this software without specific prior written permission.</w:t>
        <w:br/>
        <w:br/>
        <w:t>9. THIS PACKAGE IS PROVIDED "AS IS" AND WITHOUT ANY EXPRESS OR IMPLIED WARRANTIES, INCLUDING, WITHOUT LIMITATION, THE IMPLIED WARRANTIES OF MERCHANTABILITY AND FITNESS FOR A PARTICULAR PURPOSE.</w:t>
        <w:br/>
        <w:br/>
        <w:t>The End</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