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pcsc-tools 1.7.4</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2002-2023 Ludovic Rousseau</w:t>
        <w:br/>
        <w:t>Copyright (c) 2001 Lionel VICTOR</w:t>
        <w:br/>
        <w:t>Copyright (c) 2001-2026 Ludovic Rousseau &lt;ludovic.rousseau@free.fr&gt;</w:t>
        <w:br/>
        <w:t>Copyright (c) 2001-2026 Ludovic ROUSSEAU</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GPL-2.0-or-later</w:t>
      </w:r>
    </w:p>
    <w:p w14:paraId="51A5B22D" w14:textId="77777777" w:rsidR="002509AD" w:rsidRDefault="00D850FC">
      <w:pPr>
        <w:spacing w:line="420" w:lineRule="exact"/>
        <w:rPr>
          <w:b/>
          <w:sz w:val="24"/>
        </w:rPr>
      </w:pPr>
      <w:r>
        <w:rPr>
          <w:rFonts w:ascii="Times New Roman" w:hAnsi="Times New Roman"/>
          <w:sz w:val="21"/>
        </w:rPr>
        <w:t>GNU GENERAL PUBLIC LICENSE Version 2, June 1991</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 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Copyright (C) 1989, 1991 Free Software Foundation, Inc. 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br/>
        <w:br/>
        <w:t>a) You must cause the modified files to carry prominent notices stating that you changed the files and the date of any change.</w:t>
        <w:br/>
        <w:br/>
        <w:t>b) You must cause any work that you distribute or publish, that in whole or in part contains or is derived from the Program or any part thereof, to be licensed as a whole at no charge to all third parties under the terms of this License.</w:t>
        <w:b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br/>
        <w:t>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a) Accompany it with the complete corresponding machine-readable source code, which must be distributed under the terms of Sections 1 and 2 above on a medium customarily used for software interchange; or,</w:t>
        <w:b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