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F9F9BF"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16EEE7B6" w14:textId="77777777" w:rsidR="00D63F71" w:rsidRDefault="00D63F71">
      <w:pPr>
        <w:spacing w:line="420" w:lineRule="exact"/>
        <w:jc w:val="center"/>
        <w:rPr>
          <w:rFonts w:ascii="Arial" w:hAnsi="Arial" w:cs="Arial"/>
          <w:b/>
          <w:snapToGrid/>
          <w:sz w:val="32"/>
          <w:szCs w:val="32"/>
        </w:rPr>
      </w:pPr>
    </w:p>
    <w:p w14:paraId="663BE3FE"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22A66DED" w14:textId="77777777" w:rsidR="00B93B3B" w:rsidRPr="00B93B3B" w:rsidRDefault="00B93B3B" w:rsidP="00B93B3B">
      <w:pPr>
        <w:spacing w:line="420" w:lineRule="exact"/>
        <w:jc w:val="both"/>
        <w:rPr>
          <w:rFonts w:ascii="Arial" w:hAnsi="Arial" w:cs="Arial"/>
          <w:snapToGrid/>
        </w:rPr>
      </w:pPr>
    </w:p>
    <w:p w14:paraId="65D3F117"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0ED4F0F3"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A2C5BD8" w14:textId="77777777" w:rsidR="00D63F71" w:rsidRDefault="00D63F71">
      <w:pPr>
        <w:spacing w:line="420" w:lineRule="exact"/>
        <w:jc w:val="both"/>
        <w:rPr>
          <w:rFonts w:ascii="Arial" w:hAnsi="Arial" w:cs="Arial"/>
          <w:i/>
          <w:snapToGrid/>
          <w:color w:val="0099FF"/>
          <w:sz w:val="18"/>
          <w:szCs w:val="18"/>
        </w:rPr>
      </w:pPr>
    </w:p>
    <w:p w14:paraId="32CC1E79"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5BB9D9DA" w14:textId="77777777" w:rsidR="00D63F71" w:rsidRDefault="00D63F71">
      <w:pPr>
        <w:pStyle w:val="aa"/>
        <w:spacing w:before="0" w:after="0" w:line="240" w:lineRule="auto"/>
        <w:jc w:val="left"/>
        <w:rPr>
          <w:rFonts w:ascii="Arial" w:hAnsi="Arial" w:cs="Arial"/>
          <w:bCs w:val="0"/>
          <w:sz w:val="21"/>
          <w:szCs w:val="21"/>
        </w:rPr>
      </w:pPr>
    </w:p>
    <w:p w14:paraId="03E76E7E"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ocaml 4.14.1</w:t>
      </w:r>
    </w:p>
    <w:p w14:paraId="608699A2" w14:textId="77777777" w:rsidR="00D63F71" w:rsidRDefault="005D0DE9">
      <w:pPr>
        <w:rPr>
          <w:rFonts w:ascii="Arial" w:hAnsi="Arial" w:cs="Arial"/>
          <w:b/>
        </w:rPr>
      </w:pPr>
      <w:r>
        <w:rPr>
          <w:rFonts w:ascii="Arial" w:hAnsi="Arial" w:cs="Arial"/>
          <w:b/>
        </w:rPr>
        <w:t xml:space="preserve">Copyright notice: </w:t>
      </w:r>
    </w:p>
    <w:p w14:paraId="26C0CF18" w14:textId="1499D401" w:rsidR="00D63F71" w:rsidRDefault="005D0DE9">
      <w:pPr>
        <w:pStyle w:val="Default"/>
        <w:rPr>
          <w:rFonts w:ascii="宋体" w:hAnsi="宋体" w:cs="宋体"/>
          <w:sz w:val="22"/>
          <w:szCs w:val="22"/>
        </w:rPr>
      </w:pPr>
      <w:r>
        <w:rPr>
          <w:rFonts w:ascii="宋体" w:hAnsi="宋体"/>
          <w:sz w:val="22"/>
        </w:rPr>
        <w:t>Copyright 2019 Institut National de Recherche en Informatique et en Automatique.</w:t>
      </w:r>
      <w:r>
        <w:rPr>
          <w:rFonts w:ascii="宋体" w:hAnsi="宋体"/>
          <w:sz w:val="22"/>
        </w:rPr>
        <w:br/>
        <w:t>Copyright 2019 University of Cambridge</w:t>
      </w:r>
      <w:r>
        <w:rPr>
          <w:rFonts w:ascii="宋体" w:hAnsi="宋体"/>
          <w:sz w:val="22"/>
        </w:rPr>
        <w:br/>
        <w:t>Copyright 2016 Institut National de Recherche en Informatique et en Automatique.</w:t>
      </w:r>
      <w:r>
        <w:rPr>
          <w:rFonts w:ascii="宋体" w:hAnsi="宋体"/>
          <w:sz w:val="22"/>
        </w:rPr>
        <w:br/>
        <w:t>Copyright 2021 David Allsopp Ltd.</w:t>
      </w:r>
      <w:r>
        <w:rPr>
          <w:rFonts w:ascii="宋体" w:hAnsi="宋体"/>
          <w:sz w:val="22"/>
        </w:rPr>
        <w:br/>
        <w:t>Copyright 2017 MetaStack Solutions Ltd.</w:t>
      </w:r>
      <w:r>
        <w:rPr>
          <w:rFonts w:ascii="宋体" w:hAnsi="宋体"/>
          <w:sz w:val="22"/>
        </w:rPr>
        <w:br/>
        <w:t>Copyright 2020 University of Cambridge</w:t>
      </w:r>
      <w:r>
        <w:rPr>
          <w:rFonts w:ascii="宋体" w:hAnsi="宋体"/>
          <w:sz w:val="22"/>
        </w:rPr>
        <w:br/>
        <w:t>Copyright 2003 Institut National de Recherche en Informatique et en Automatique.</w:t>
      </w:r>
      <w:r>
        <w:rPr>
          <w:rFonts w:ascii="宋体" w:hAnsi="宋体"/>
          <w:sz w:val="22"/>
        </w:rPr>
        <w:br/>
        <w:t>Copyright 1999 Institut National de Recherche en Informatique et en Automatique.</w:t>
      </w:r>
      <w:r>
        <w:rPr>
          <w:rFonts w:ascii="宋体" w:hAnsi="宋体"/>
          <w:sz w:val="22"/>
        </w:rPr>
        <w:br/>
        <w:t>Copyright 1998 Institut National de Recherche en Informatique et en Automatique.</w:t>
      </w:r>
      <w:r>
        <w:rPr>
          <w:rFonts w:ascii="宋体" w:hAnsi="宋体"/>
          <w:sz w:val="22"/>
        </w:rPr>
        <w:br/>
        <w:t>Copyright 1997 Institut National de Recherche en Informatique et en Automatique.</w:t>
      </w:r>
      <w:r>
        <w:rPr>
          <w:rFonts w:ascii="宋体" w:hAnsi="宋体"/>
          <w:sz w:val="22"/>
        </w:rPr>
        <w:br/>
        <w:t>Copyright 2015 Institut National de Recherche en Informatique et en Automatique.</w:t>
      </w:r>
      <w:r>
        <w:rPr>
          <w:rFonts w:ascii="宋体" w:hAnsi="宋体"/>
          <w:sz w:val="22"/>
        </w:rPr>
        <w:br/>
        <w:t>Copyright 2007 Institut National de Recherche en Informatique et en Automatique.</w:t>
      </w:r>
      <w:r>
        <w:rPr>
          <w:rFonts w:ascii="宋体" w:hAnsi="宋体"/>
          <w:sz w:val="22"/>
        </w:rPr>
        <w:br/>
        <w:t>Copyright 2019-2020 San VU NGOC</w:t>
      </w:r>
      <w:r>
        <w:rPr>
          <w:rFonts w:ascii="宋体" w:hAnsi="宋体"/>
          <w:sz w:val="22"/>
        </w:rPr>
        <w:br/>
        <w:t>Copyright 1995 Institut National de Recherche en Informatique et en Automatique.</w:t>
      </w:r>
      <w:r>
        <w:rPr>
          <w:rFonts w:ascii="宋体" w:hAnsi="宋体"/>
          <w:sz w:val="22"/>
        </w:rPr>
        <w:br/>
        <w:t>Copyright 2008 Institut National de Recherche en Informatique et en Automatique.</w:t>
      </w:r>
      <w:r>
        <w:rPr>
          <w:rFonts w:ascii="宋体" w:hAnsi="宋体"/>
          <w:sz w:val="22"/>
        </w:rPr>
        <w:br/>
        <w:t>Copyright 2018 Institut National de Recherche en Informatique et en Automatique.</w:t>
      </w:r>
      <w:r>
        <w:rPr>
          <w:rFonts w:ascii="宋体" w:hAnsi="宋体"/>
          <w:sz w:val="22"/>
        </w:rPr>
        <w:br/>
        <w:t>copyright 2020 San Vu Ngoc</w:t>
      </w:r>
      <w:r>
        <w:rPr>
          <w:rFonts w:ascii="宋体" w:hAnsi="宋体"/>
          <w:sz w:val="22"/>
        </w:rPr>
        <w:br/>
      </w:r>
      <w:r>
        <w:rPr>
          <w:rFonts w:ascii="宋体" w:hAnsi="宋体"/>
          <w:sz w:val="22"/>
        </w:rPr>
        <w:lastRenderedPageBreak/>
        <w:t>copyright 2019-2020 San Vu Ngoc</w:t>
      </w:r>
      <w:r>
        <w:rPr>
          <w:rFonts w:ascii="宋体" w:hAnsi="宋体"/>
          <w:sz w:val="22"/>
        </w:rPr>
        <w:br/>
        <w:t>Copyright (C) 1996-2021 Institut National de Recherche en Informatique et en Automatique (INRIA) and distributed under the conditions stated in file LICENSE.</w:t>
      </w:r>
      <w:r>
        <w:rPr>
          <w:rFonts w:ascii="宋体" w:hAnsi="宋体"/>
          <w:sz w:val="22"/>
        </w:rPr>
        <w:br/>
        <w:t xml:space="preserve">Copyright 1996 Institut National de Recherche </w:t>
      </w:r>
      <w:proofErr w:type="spellStart"/>
      <w:r>
        <w:rPr>
          <w:rFonts w:ascii="宋体" w:hAnsi="宋体"/>
          <w:sz w:val="22"/>
        </w:rPr>
        <w:t>en</w:t>
      </w:r>
      <w:proofErr w:type="spellEnd"/>
      <w:r>
        <w:rPr>
          <w:rFonts w:ascii="宋体" w:hAnsi="宋体"/>
          <w:sz w:val="22"/>
        </w:rPr>
        <w:t xml:space="preserve"> Informatique et</w:t>
      </w:r>
      <w:r>
        <w:rPr>
          <w:rFonts w:ascii="宋体" w:hAnsi="宋体"/>
          <w:sz w:val="22"/>
        </w:rPr>
        <w:br/>
        <w:t>Copyright (C) 1991, 1999 Free Software Foundation, Inc.</w:t>
      </w:r>
      <w:r>
        <w:rPr>
          <w:rFonts w:ascii="宋体" w:hAnsi="宋体"/>
          <w:sz w:val="22"/>
        </w:rPr>
        <w:br/>
        <w:t>Copyright 2019 Indian Institute of Technology, Madras</w:t>
      </w:r>
      <w:r>
        <w:rPr>
          <w:rFonts w:ascii="宋体" w:hAnsi="宋体"/>
          <w:sz w:val="22"/>
        </w:rPr>
        <w:br/>
        <w:t>Copyright 1996 Institut National de Recherche en Informatique et en Automatique.</w:t>
      </w:r>
      <w:r>
        <w:rPr>
          <w:rFonts w:ascii="宋体" w:hAnsi="宋体"/>
          <w:sz w:val="22"/>
        </w:rPr>
        <w:br/>
        <w:t>Copyright 2006 Institut National de Recherche en Informatique et en Automatique.</w:t>
      </w:r>
      <w:r>
        <w:rPr>
          <w:rFonts w:ascii="宋体" w:hAnsi="宋体"/>
          <w:sz w:val="22"/>
        </w:rPr>
        <w:br/>
        <w:t xml:space="preserve">Copyright 2014 </w:t>
      </w:r>
      <w:proofErr w:type="spellStart"/>
      <w:r>
        <w:rPr>
          <w:rFonts w:ascii="宋体" w:hAnsi="宋体"/>
          <w:sz w:val="22"/>
        </w:rPr>
        <w:t>Institut</w:t>
      </w:r>
      <w:proofErr w:type="spellEnd"/>
      <w:r>
        <w:rPr>
          <w:rFonts w:ascii="宋体" w:hAnsi="宋体"/>
          <w:sz w:val="22"/>
        </w:rPr>
        <w:t xml:space="preserve"> National de Recherche en Informatique et en Automatique.</w:t>
      </w:r>
      <w:r>
        <w:rPr>
          <w:rFonts w:ascii="宋体" w:hAnsi="宋体"/>
          <w:sz w:val="22"/>
        </w:rPr>
        <w:br/>
        <w:t>Copyright 2018--2019 Jane Street Group LLC</w:t>
      </w:r>
      <w:r>
        <w:rPr>
          <w:rFonts w:ascii="宋体" w:hAnsi="宋体"/>
          <w:sz w:val="22"/>
        </w:rPr>
        <w:br/>
        <w:t>Copyright 2015 MetaStack Solutions Ltd.</w:t>
      </w:r>
      <w:r>
        <w:rPr>
          <w:rFonts w:ascii="宋体" w:hAnsi="宋体"/>
          <w:sz w:val="22"/>
        </w:rPr>
        <w:br/>
        <w:t>Copyright 2004 Institut National de Recherche en Informatique et en Automatique.</w:t>
      </w:r>
      <w:r>
        <w:rPr>
          <w:rFonts w:ascii="宋体" w:hAnsi="宋体"/>
          <w:sz w:val="22"/>
        </w:rPr>
        <w:br/>
        <w:t>Copyright 2016 Stephen Dolan.</w:t>
      </w:r>
      <w:r>
        <w:rPr>
          <w:rFonts w:ascii="宋体" w:hAnsi="宋体"/>
          <w:sz w:val="22"/>
        </w:rPr>
        <w:br/>
        <w:t>Copyright 2015 Christophe Troestler</w:t>
      </w:r>
      <w:r>
        <w:rPr>
          <w:rFonts w:ascii="宋体" w:hAnsi="宋体"/>
          <w:sz w:val="22"/>
        </w:rPr>
        <w:br/>
        <w:t>Copyright 2021 Tarides</w:t>
      </w:r>
      <w:r>
        <w:rPr>
          <w:rFonts w:ascii="宋体" w:hAnsi="宋体"/>
          <w:sz w:val="22"/>
        </w:rPr>
        <w:br/>
        <w:t>Copyright 2013--2016 OCamlPro SAS</w:t>
      </w:r>
      <w:r>
        <w:rPr>
          <w:rFonts w:ascii="宋体" w:hAnsi="宋体"/>
          <w:sz w:val="22"/>
        </w:rPr>
        <w:br/>
        <w:t>Copyright 2020 Institut National de Recherche en Informatique et en Automatique.</w:t>
      </w:r>
      <w:r>
        <w:rPr>
          <w:rFonts w:ascii="宋体" w:hAnsi="宋体"/>
          <w:sz w:val="22"/>
        </w:rPr>
        <w:br/>
        <w:t>Copyright 2014--2016 Jane Street Group LLC</w:t>
      </w:r>
      <w:r>
        <w:rPr>
          <w:rFonts w:ascii="宋体" w:hAnsi="宋体"/>
          <w:sz w:val="22"/>
        </w:rPr>
        <w:br/>
        <w:t>Copyright 2020 Tarides</w:t>
      </w:r>
      <w:r>
        <w:rPr>
          <w:rFonts w:ascii="宋体" w:hAnsi="宋体"/>
          <w:sz w:val="22"/>
        </w:rPr>
        <w:br/>
        <w:t>Copyright 2019 MetaStack Solutions Ltd.</w:t>
      </w:r>
      <w:r>
        <w:rPr>
          <w:rFonts w:ascii="宋体" w:hAnsi="宋体"/>
          <w:sz w:val="22"/>
        </w:rPr>
        <w:br/>
        <w:t xml:space="preserve">Copyright 2001 Institut National de Recherche en Informatique et en Automatique.  </w:t>
      </w:r>
      <w:r>
        <w:rPr>
          <w:rFonts w:ascii="宋体" w:hAnsi="宋体"/>
          <w:sz w:val="22"/>
        </w:rPr>
        <w:br/>
        <w:t>Copyright 2009 Institut National de Recherche en Informatique et en Automatique.</w:t>
      </w:r>
      <w:r>
        <w:rPr>
          <w:rFonts w:ascii="宋体" w:hAnsi="宋体"/>
          <w:sz w:val="22"/>
        </w:rPr>
        <w:br/>
        <w:t>Copyright 2011 Institut National de Recherche en Informatique et en Automatique.</w:t>
      </w:r>
      <w:r>
        <w:rPr>
          <w:rFonts w:ascii="宋体" w:hAnsi="宋体"/>
          <w:sz w:val="22"/>
        </w:rPr>
        <w:br/>
        <w:t xml:space="preserve">Copyright 2001 Institut National de Recherche en Informatique et </w:t>
      </w:r>
      <w:r>
        <w:rPr>
          <w:rFonts w:ascii="宋体" w:hAnsi="宋体"/>
          <w:sz w:val="22"/>
        </w:rPr>
        <w:br/>
        <w:t>Copyright 2002 Institut National de Recherche en Informatique et en Automatique.</w:t>
      </w:r>
      <w:r>
        <w:rPr>
          <w:rFonts w:ascii="宋体" w:hAnsi="宋体"/>
          <w:sz w:val="22"/>
        </w:rPr>
        <w:br/>
        <w:t>Copyright 2017 Institut National de Recherche en Informatique et en Automatique.</w:t>
      </w:r>
      <w:r>
        <w:rPr>
          <w:rFonts w:ascii="宋体" w:hAnsi="宋体"/>
          <w:sz w:val="22"/>
        </w:rPr>
        <w:br/>
        <w:t>Copyright 2021 Institut National de Recherche en Informatique et en Automatique.</w:t>
      </w:r>
      <w:r>
        <w:rPr>
          <w:rFonts w:ascii="宋体" w:hAnsi="宋体"/>
          <w:sz w:val="22"/>
        </w:rPr>
        <w:br/>
        <w:t>Copyright 2001 Institut National de Recherche en Informatique et en Automatique.</w:t>
      </w:r>
      <w:r>
        <w:rPr>
          <w:rFonts w:ascii="宋体" w:hAnsi="宋体"/>
          <w:sz w:val="22"/>
        </w:rPr>
        <w:br/>
        <w:t>Copyright 2000 Institut National de Recherche en Informatique et en Automatique.</w:t>
      </w:r>
      <w:r>
        <w:rPr>
          <w:rFonts w:ascii="宋体" w:hAnsi="宋体"/>
          <w:sz w:val="22"/>
        </w:rPr>
        <w:br/>
      </w:r>
    </w:p>
    <w:p w14:paraId="4DD58D21" w14:textId="77777777" w:rsidR="00D63F71" w:rsidRDefault="005D0DE9">
      <w:pPr>
        <w:pStyle w:val="Default"/>
        <w:rPr>
          <w:rFonts w:ascii="宋体" w:hAnsi="宋体" w:cs="宋体"/>
          <w:sz w:val="22"/>
          <w:szCs w:val="22"/>
        </w:rPr>
      </w:pPr>
      <w:r>
        <w:rPr>
          <w:b/>
        </w:rPr>
        <w:t xml:space="preserve">License: </w:t>
      </w:r>
      <w:r>
        <w:rPr>
          <w:sz w:val="21"/>
        </w:rPr>
        <w:t>LGPL-2.1-only</w:t>
      </w:r>
    </w:p>
    <w:p w14:paraId="14941AC9" w14:textId="77777777" w:rsidR="00D63F71" w:rsidRDefault="005D0DE9">
      <w:pPr>
        <w:pStyle w:val="Default"/>
        <w:rPr>
          <w:rFonts w:ascii="宋体" w:hAnsi="宋体" w:cs="宋体"/>
          <w:sz w:val="22"/>
          <w:szCs w:val="22"/>
        </w:rPr>
      </w:pPr>
      <w:r>
        <w:rPr>
          <w:rFonts w:ascii="Times New Roman" w:hAnsi="Times New Roman"/>
          <w:sz w:val="21"/>
        </w:rPr>
        <w:t>GNU LESSER GENERAL PUBLIC LICENSE</w:t>
      </w:r>
      <w:r>
        <w:rPr>
          <w:rFonts w:ascii="Times New Roman" w:hAnsi="Times New Roman"/>
          <w:sz w:val="21"/>
        </w:rPr>
        <w:br/>
      </w:r>
      <w:r>
        <w:rPr>
          <w:rFonts w:ascii="Times New Roman" w:hAnsi="Times New Roman"/>
          <w:sz w:val="21"/>
        </w:rPr>
        <w:br/>
        <w:t>Version 2.1, February 1999</w:t>
      </w:r>
      <w:r>
        <w:rPr>
          <w:rFonts w:ascii="Times New Roman" w:hAnsi="Times New Roman"/>
          <w:sz w:val="21"/>
        </w:rPr>
        <w:br/>
      </w:r>
      <w:r>
        <w:rPr>
          <w:rFonts w:ascii="Times New Roman" w:hAnsi="Times New Roman"/>
          <w:sz w:val="21"/>
        </w:rPr>
        <w:br/>
        <w:t>Copyright (C) 1991, 1999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 xml:space="preserve">[This is the first released version of the Lesser GPL. It also counts as the successor of the GNU Library Public </w:t>
      </w:r>
      <w:r>
        <w:rPr>
          <w:rFonts w:ascii="Times New Roman" w:hAnsi="Times New Roman"/>
          <w:sz w:val="21"/>
        </w:rPr>
        <w:lastRenderedPageBreak/>
        <w:t>License, version 2, hence the version number 2.1.]</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r>
      <w:r>
        <w:rPr>
          <w:rFonts w:ascii="Times New Roman" w:hAnsi="Times New Roman"/>
          <w:sz w:val="21"/>
        </w:rPr>
        <w:br/>
      </w:r>
      <w:r>
        <w:rPr>
          <w:rFonts w:ascii="Times New Roman" w:hAnsi="Times New Roman"/>
          <w:sz w:val="21"/>
        </w:rPr>
        <w:br/>
        <w:t>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w:t>
      </w:r>
      <w:r>
        <w:rPr>
          <w:rFonts w:ascii="Times New Roman" w:hAnsi="Times New Roman"/>
          <w:sz w:val="21"/>
        </w:rPr>
        <w:br/>
      </w:r>
      <w:r>
        <w:rPr>
          <w:rFonts w:ascii="Times New Roman" w:hAnsi="Times New Roman"/>
          <w:sz w:val="21"/>
        </w:rPr>
        <w:br/>
        <w:t>To protect your rights, we need to make restrictions that forbid distributors to deny you these rights or to ask you to surrender these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We protect your rights with a two-step method: (1) we copyright the library, and (2) we offer you this license, which gives you legal permission to copy, distribute and/or modify the library.</w:t>
      </w:r>
      <w:r>
        <w:rPr>
          <w:rFonts w:ascii="Times New Roman" w:hAnsi="Times New Roman"/>
          <w:sz w:val="21"/>
        </w:rPr>
        <w:br/>
      </w:r>
      <w:r>
        <w:rPr>
          <w:rFonts w:ascii="Times New Roman" w:hAnsi="Times New Roman"/>
          <w:sz w:val="21"/>
        </w:rPr>
        <w:b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r>
      <w:r>
        <w:rPr>
          <w:rFonts w:ascii="Times New Roman" w:hAnsi="Times New Roman"/>
          <w:sz w:val="21"/>
        </w:rPr>
        <w:br/>
      </w:r>
      <w:r>
        <w:rPr>
          <w:rFonts w:ascii="Times New Roman" w:hAnsi="Times New Roman"/>
          <w:sz w:val="21"/>
        </w:rPr>
        <w:br/>
        <w:t>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r>
      <w:r>
        <w:rPr>
          <w:rFonts w:ascii="Times New Roman" w:hAnsi="Times New Roman"/>
          <w:sz w:val="21"/>
        </w:rPr>
        <w:br/>
      </w:r>
      <w:r>
        <w:rPr>
          <w:rFonts w:ascii="Times New Roman" w:hAnsi="Times New Roman"/>
          <w:sz w:val="21"/>
        </w:rPr>
        <w:br/>
        <w:t xml:space="preserve">Most GNU software, including some libraries, is covered by the ordinary GNU General Public License. This </w:t>
      </w:r>
      <w:r>
        <w:rPr>
          <w:rFonts w:ascii="Times New Roman" w:hAnsi="Times New Roman"/>
          <w:sz w:val="21"/>
        </w:rPr>
        <w:lastRenderedPageBreak/>
        <w:t>license, the GNU Lesser General Public License, applies to certain designated libraries, and is quite different from the ordinary General Public License. We use this license for certain libraries in order to permit linking those libraries into non-free programs.</w:t>
      </w:r>
      <w:r>
        <w:rPr>
          <w:rFonts w:ascii="Times New Roman" w:hAnsi="Times New Roman"/>
          <w:sz w:val="21"/>
        </w:rPr>
        <w:br/>
      </w:r>
      <w:r>
        <w:rPr>
          <w:rFonts w:ascii="Times New Roman" w:hAnsi="Times New Roman"/>
          <w:sz w:val="21"/>
        </w:rPr>
        <w:br/>
        <w:t>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r>
      <w:r>
        <w:rPr>
          <w:rFonts w:ascii="Times New Roman" w:hAnsi="Times New Roman"/>
          <w:sz w:val="21"/>
        </w:rPr>
        <w:br/>
      </w:r>
      <w:r>
        <w:rPr>
          <w:rFonts w:ascii="Times New Roman" w:hAnsi="Times New Roman"/>
          <w:sz w:val="21"/>
        </w:rPr>
        <w:br/>
        <w:t>We call this license the "Lesser" General Public License because it does Less to protect the user's freedom than the ordinary General Public License. It also provides other free software developers Less of an advantage over competing non-free programs. These disadvantages are the reason we use the ordinary General Public License for many libraries. However, the Lesser license provides advantages in certain special circumstances.</w:t>
      </w:r>
      <w:r>
        <w:rPr>
          <w:rFonts w:ascii="Times New Roman" w:hAnsi="Times New Roman"/>
          <w:sz w:val="21"/>
        </w:rPr>
        <w:br/>
      </w:r>
      <w:r>
        <w:rPr>
          <w:rFonts w:ascii="Times New Roman" w:hAnsi="Times New Roman"/>
          <w:sz w:val="21"/>
        </w:rPr>
        <w:b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r>
      <w:r>
        <w:rPr>
          <w:rFonts w:ascii="Times New Roman" w:hAnsi="Times New Roman"/>
          <w:sz w:val="21"/>
        </w:rPr>
        <w:br/>
      </w:r>
      <w:r>
        <w:rPr>
          <w:rFonts w:ascii="Times New Roman" w:hAnsi="Times New Roman"/>
          <w:sz w:val="21"/>
        </w:rPr>
        <w:b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r>
      <w:r>
        <w:rPr>
          <w:rFonts w:ascii="Times New Roman" w:hAnsi="Times New Roman"/>
          <w:sz w:val="21"/>
        </w:rPr>
        <w:br/>
      </w:r>
      <w:r>
        <w:rPr>
          <w:rFonts w:ascii="Times New Roman" w:hAnsi="Times New Roman"/>
          <w:sz w:val="21"/>
        </w:rPr>
        <w:br/>
        <w:t>Although the Lesser General Public License is Less protective of the users' freedom, it does ensure that the user of a program that is linked with the Library has the freedom and the wherewithal to run that program using a modified version of the Library.</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 xml:space="preserve">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w:t>
      </w:r>
      <w:r>
        <w:rPr>
          <w:rFonts w:ascii="Times New Roman" w:hAnsi="Times New Roman"/>
          <w:sz w:val="21"/>
        </w:rPr>
        <w:lastRenderedPageBreak/>
        <w:t>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lastRenderedPageBreak/>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lastRenderedPageBreak/>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combine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r>
      <w:r>
        <w:rPr>
          <w:rFonts w:ascii="Times New Roman" w:hAnsi="Times New Roman"/>
          <w:sz w:val="21"/>
        </w:rPr>
        <w:br/>
        <w:t>c)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d) If distribution of the work is made by offering access to copy from a designated place, offer equivalent access to copy the above specified materials from the same place.</w:t>
      </w:r>
      <w:r>
        <w:rPr>
          <w:rFonts w:ascii="Times New Roman" w:hAnsi="Times New Roman"/>
          <w:sz w:val="21"/>
        </w:rPr>
        <w:br/>
        <w:t>e)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 xml:space="preserve">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w:t>
      </w:r>
      <w:r>
        <w:rPr>
          <w:rFonts w:ascii="Times New Roman" w:hAnsi="Times New Roman"/>
          <w:sz w:val="21"/>
        </w:rPr>
        <w:lastRenderedPageBreak/>
        <w:t>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r>
      <w:r>
        <w:rPr>
          <w:rFonts w:ascii="Times New Roman" w:hAnsi="Times New Roman"/>
          <w:sz w:val="21"/>
        </w:rPr>
        <w:lastRenderedPageBreak/>
        <w:t>13. The Free Software Foundation may publish revised and/or new versions of the Lesser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lastRenderedPageBreak/>
        <w:br/>
        <w:t xml:space="preserve">&lt;one line to give the library's name and an idea of what it does.&gt; </w:t>
      </w:r>
      <w:r>
        <w:rPr>
          <w:rFonts w:ascii="Times New Roman" w:hAnsi="Times New Roman"/>
          <w:sz w:val="21"/>
        </w:rPr>
        <w:br/>
        <w:t>Copyright (C) &lt;year&gt; &lt;name of author&gt;</w:t>
      </w:r>
      <w:r>
        <w:rPr>
          <w:rFonts w:ascii="Times New Roman" w:hAnsi="Times New Roman"/>
          <w:sz w:val="21"/>
        </w:rPr>
        <w:br/>
      </w:r>
      <w:r>
        <w:rPr>
          <w:rFonts w:ascii="Times New Roman" w:hAnsi="Times New Roman"/>
          <w:sz w:val="21"/>
        </w:rPr>
        <w:br/>
        <w:t>This library is free software; you can redistribute it and/or modify it under the terms of the GNU Lesser General Public License as published by the Free Software Foundation; either version 2.1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Lesser General Public License for more details.</w:t>
      </w:r>
      <w:r>
        <w:rPr>
          <w:rFonts w:ascii="Times New Roman" w:hAnsi="Times New Roman"/>
          <w:sz w:val="21"/>
        </w:rPr>
        <w:br/>
      </w:r>
      <w:r>
        <w:rPr>
          <w:rFonts w:ascii="Times New Roman" w:hAnsi="Times New Roman"/>
          <w:sz w:val="21"/>
        </w:rPr>
        <w:br/>
        <w:t>You should have received a copy of the GNU Lesser General Public License along with this library; if not, write to the Free Software Foundation, Inc., 51 Franklin Street, Fifth Floor, Boston, MA 02110-1301 USA 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&lt;signature of Ty Coon&gt;, 1 April 1990</w:t>
      </w:r>
      <w:r>
        <w:rPr>
          <w:rFonts w:ascii="Times New Roman" w:hAnsi="Times New Roman"/>
          <w:sz w:val="21"/>
        </w:rPr>
        <w:br/>
        <w:t>Ty Coon, President of Vice</w:t>
      </w:r>
      <w:r>
        <w:rPr>
          <w:rFonts w:ascii="Times New Roman" w:hAnsi="Times New Roman"/>
          <w:sz w:val="21"/>
        </w:rPr>
        <w:br/>
        <w:t>That's all there is to it!</w:t>
      </w:r>
    </w:p>
    <w:p w14:paraId="10D444CC"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A600D4B"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1EABF28"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75B40AE4"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90682E" w14:textId="77777777" w:rsidR="00C21596" w:rsidRDefault="00C21596">
      <w:pPr>
        <w:spacing w:line="240" w:lineRule="auto"/>
      </w:pPr>
      <w:r>
        <w:separator/>
      </w:r>
    </w:p>
  </w:endnote>
  <w:endnote w:type="continuationSeparator" w:id="0">
    <w:p w14:paraId="55ABCC67" w14:textId="77777777" w:rsidR="00C21596" w:rsidRDefault="00C215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4BDC04B" w14:textId="77777777">
      <w:tc>
        <w:tcPr>
          <w:tcW w:w="1542" w:type="pct"/>
        </w:tcPr>
        <w:p w14:paraId="3ED3414C" w14:textId="77777777" w:rsidR="00D63F71" w:rsidRDefault="005D0DE9">
          <w:pPr>
            <w:pStyle w:val="a8"/>
          </w:pPr>
          <w:r>
            <w:fldChar w:fldCharType="begin"/>
          </w:r>
          <w:r>
            <w:instrText xml:space="preserve"> DATE \@ "yyyy-MM-dd" </w:instrText>
          </w:r>
          <w:r>
            <w:fldChar w:fldCharType="separate"/>
          </w:r>
          <w:r w:rsidR="000C30E1">
            <w:rPr>
              <w:noProof/>
            </w:rPr>
            <w:t>2024-05-22</w:t>
          </w:r>
          <w:r>
            <w:fldChar w:fldCharType="end"/>
          </w:r>
        </w:p>
      </w:tc>
      <w:tc>
        <w:tcPr>
          <w:tcW w:w="1853" w:type="pct"/>
        </w:tcPr>
        <w:p w14:paraId="497CDFD8" w14:textId="77777777" w:rsidR="00D63F71" w:rsidRDefault="00D63F71">
          <w:pPr>
            <w:pStyle w:val="a8"/>
            <w:ind w:firstLineChars="200" w:firstLine="360"/>
          </w:pPr>
        </w:p>
      </w:tc>
      <w:tc>
        <w:tcPr>
          <w:tcW w:w="1605" w:type="pct"/>
        </w:tcPr>
        <w:p w14:paraId="56A43623"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C21596">
            <w:fldChar w:fldCharType="begin"/>
          </w:r>
          <w:r w:rsidR="00C21596">
            <w:instrText xml:space="preserve"> NUMPAGES  \* Arabic  \* MERGEFORMAT </w:instrText>
          </w:r>
          <w:r w:rsidR="00C21596">
            <w:fldChar w:fldCharType="separate"/>
          </w:r>
          <w:r w:rsidR="00B93B3B">
            <w:rPr>
              <w:noProof/>
            </w:rPr>
            <w:t>1</w:t>
          </w:r>
          <w:r w:rsidR="00C21596">
            <w:rPr>
              <w:noProof/>
            </w:rPr>
            <w:fldChar w:fldCharType="end"/>
          </w:r>
        </w:p>
      </w:tc>
    </w:tr>
  </w:tbl>
  <w:p w14:paraId="2E86E672"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4449E1" w14:textId="77777777" w:rsidR="00C21596" w:rsidRDefault="00C21596">
      <w:r>
        <w:separator/>
      </w:r>
    </w:p>
  </w:footnote>
  <w:footnote w:type="continuationSeparator" w:id="0">
    <w:p w14:paraId="7063176A" w14:textId="77777777" w:rsidR="00C21596" w:rsidRDefault="00C215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72A19D6" w14:textId="77777777">
      <w:trPr>
        <w:cantSplit/>
        <w:trHeight w:hRule="exact" w:val="777"/>
      </w:trPr>
      <w:tc>
        <w:tcPr>
          <w:tcW w:w="492" w:type="pct"/>
          <w:tcBorders>
            <w:bottom w:val="single" w:sz="6" w:space="0" w:color="auto"/>
          </w:tcBorders>
        </w:tcPr>
        <w:p w14:paraId="1A2FC6F8" w14:textId="77777777" w:rsidR="00D63F71" w:rsidRDefault="00D63F71">
          <w:pPr>
            <w:pStyle w:val="a9"/>
          </w:pPr>
        </w:p>
        <w:p w14:paraId="35F0DEE7" w14:textId="77777777" w:rsidR="00D63F71" w:rsidRDefault="00D63F71">
          <w:pPr>
            <w:ind w:left="420"/>
          </w:pPr>
        </w:p>
      </w:tc>
      <w:tc>
        <w:tcPr>
          <w:tcW w:w="3283" w:type="pct"/>
          <w:tcBorders>
            <w:bottom w:val="single" w:sz="6" w:space="0" w:color="auto"/>
          </w:tcBorders>
          <w:vAlign w:val="bottom"/>
        </w:tcPr>
        <w:p w14:paraId="74A41058"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5513E44C" w14:textId="77777777" w:rsidR="00D63F71" w:rsidRDefault="00D63F71">
          <w:pPr>
            <w:pStyle w:val="a9"/>
            <w:ind w:firstLine="33"/>
          </w:pPr>
        </w:p>
      </w:tc>
    </w:tr>
  </w:tbl>
  <w:p w14:paraId="252E2BF7"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C30E1"/>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1596"/>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80384E"/>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Pages>
  <Words>4540</Words>
  <Characters>25882</Characters>
  <Application>Microsoft Office Word</Application>
  <DocSecurity>0</DocSecurity>
  <Lines>215</Lines>
  <Paragraphs>60</Paragraphs>
  <ScaleCrop>false</ScaleCrop>
  <Company>Huawei Technologies Co.,Ltd.</Company>
  <LinksUpToDate>false</LinksUpToDate>
  <CharactersWithSpaces>30362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2024-05-22T08:29:00Z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(3)k28TO7r2fvNMSbC8H9nyMAuORZMhhB6AykEQ/aZJWsmi2rHBJw4ueqeTbtt+1/4oIxfFc1IG
FDGHBfqESLis2m+c7Wh71EkQFZY+ZZGVhaNgKrX8yngtwTZySx4OnpdXXXfDsJgn1nRqO96L
BGFl3AHkVInsTOT7p1HlYPWwCIpBdZrFHkhkLoDpXwbQ64k25LJP1x/+FoNtUAq6tO1J1ciD
UxnJGz3t9yQbylcWFp</vt:lpwstr>
  </property>
  <property fmtid="{D5CDD505-2E9C-101B-9397-08002B2CF9AE}" pid="11" name="_2015_ms_pID_7253431">
    <vt:lpwstr>2Pf4hQ7EGwrh/zUA4TXrZXmQ+qUcBcWS4eFPBGX6WVrnp5MzpvO2l0
q7vVs1HuGbz8Pw30eEfDf2q1F7aYjYYOABos4y5iIoCd1q+V+KE1zn611iUHghYPniL/eJOD
7o5oQitm9+Gy/w5rCVxOT3m50+nPopGl7k3jEfBk6F1B2M7jYvH0Ur9VV4uhP4o9BG3E27su
wYa7RBpBFVfZpB0y4epwBJIarzqQ5s079tRz</vt:lpwstr>
  </property>
  <property fmtid="{D5CDD505-2E9C-101B-9397-08002B2CF9AE}" pid="12" name="_2015_ms_pID_7253432">
    <vt:lpwstr>K/DBsZL0XF1VQv7GqU9Fu20xT8RJYAYUXiSI
L7kWvtyqVDrCKZH7r1pDp4bDbM1KOXNFAp/hjK+5KAOWWHcnIIU=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