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5CC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9FB9A6" w14:textId="77777777" w:rsidR="00D63F71" w:rsidRDefault="00D63F71">
      <w:pPr>
        <w:spacing w:line="420" w:lineRule="exact"/>
        <w:jc w:val="center"/>
        <w:rPr>
          <w:rFonts w:ascii="Arial" w:hAnsi="Arial" w:cs="Arial"/>
          <w:b/>
          <w:snapToGrid/>
          <w:sz w:val="32"/>
          <w:szCs w:val="32"/>
        </w:rPr>
      </w:pPr>
    </w:p>
    <w:p w14:paraId="64A1E54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E4C12F" w14:textId="77777777" w:rsidR="00B93B3B" w:rsidRPr="00B93B3B" w:rsidRDefault="00B93B3B" w:rsidP="00B93B3B">
      <w:pPr>
        <w:spacing w:line="420" w:lineRule="exact"/>
        <w:jc w:val="both"/>
        <w:rPr>
          <w:rFonts w:ascii="Arial" w:hAnsi="Arial" w:cs="Arial"/>
          <w:snapToGrid/>
        </w:rPr>
      </w:pPr>
    </w:p>
    <w:p w14:paraId="2FD4085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51748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3F16232" w14:textId="77777777" w:rsidR="00D63F71" w:rsidRDefault="00D63F71">
      <w:pPr>
        <w:spacing w:line="420" w:lineRule="exact"/>
        <w:jc w:val="both"/>
        <w:rPr>
          <w:rFonts w:ascii="Arial" w:hAnsi="Arial" w:cs="Arial"/>
          <w:i/>
          <w:snapToGrid/>
          <w:color w:val="0099FF"/>
          <w:sz w:val="18"/>
          <w:szCs w:val="18"/>
        </w:rPr>
      </w:pPr>
    </w:p>
    <w:p w14:paraId="0E5106B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7A3E6A" w14:textId="77777777" w:rsidR="00D63F71" w:rsidRDefault="00D63F71">
      <w:pPr>
        <w:pStyle w:val="aa"/>
        <w:spacing w:before="0" w:after="0" w:line="240" w:lineRule="auto"/>
        <w:jc w:val="left"/>
        <w:rPr>
          <w:rFonts w:ascii="Arial" w:hAnsi="Arial" w:cs="Arial"/>
          <w:bCs w:val="0"/>
          <w:sz w:val="21"/>
          <w:szCs w:val="21"/>
        </w:rPr>
      </w:pPr>
    </w:p>
    <w:p w14:paraId="4DB9565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ndisc6 1.0.7</w:t>
      </w:r>
    </w:p>
    <w:p w14:paraId="5A329F79" w14:textId="77777777" w:rsidR="00D63F71" w:rsidRDefault="005D0DE9">
      <w:pPr>
        <w:rPr>
          <w:rFonts w:ascii="Arial" w:hAnsi="Arial" w:cs="Arial"/>
          <w:b/>
        </w:rPr>
      </w:pPr>
      <w:r>
        <w:rPr>
          <w:rFonts w:ascii="Arial" w:hAnsi="Arial" w:cs="Arial"/>
          <w:b/>
        </w:rPr>
        <w:t xml:space="preserve">Copyright notice: </w:t>
      </w:r>
    </w:p>
    <w:p w14:paraId="631CCA8F" w14:textId="7C49057B" w:rsidR="00D63F71" w:rsidRDefault="005D0DE9">
      <w:pPr>
        <w:pStyle w:val="Default"/>
        <w:rPr>
          <w:rFonts w:ascii="宋体" w:hAnsi="宋体" w:cs="宋体"/>
          <w:sz w:val="22"/>
          <w:szCs w:val="22"/>
        </w:rPr>
      </w:pPr>
      <w:r>
        <w:rPr>
          <w:rFonts w:ascii="宋体" w:hAnsi="宋体"/>
          <w:sz w:val="22"/>
        </w:rPr>
        <w:t>Copyright © 2007 Pierre Ynard, Rémi Denis-Courmont.</w:t>
      </w:r>
      <w:r>
        <w:rPr>
          <w:rFonts w:ascii="宋体" w:hAnsi="宋体"/>
          <w:sz w:val="22"/>
        </w:rPr>
        <w:br/>
        <w:t>Copyright © 2002-2009 Rémi Denis-Courmont.</w:t>
      </w:r>
      <w:r>
        <w:rPr>
          <w:rFonts w:ascii="宋体" w:hAnsi="宋体"/>
          <w:sz w:val="22"/>
        </w:rPr>
        <w:br/>
        <w:t>printf ((Copyright (C) %u-%u Remi Denis-Courmont), 2002, 2007);</w:t>
      </w:r>
      <w:r>
        <w:rPr>
          <w:rFonts w:ascii="宋体" w:hAnsi="宋体"/>
          <w:sz w:val="22"/>
        </w:rPr>
        <w:br/>
        <w:t>Copyright © 2006-2007 Rémi Denis-Courmont.</w:t>
      </w:r>
      <w:r>
        <w:rPr>
          <w:rFonts w:ascii="宋体" w:hAnsi="宋体"/>
          <w:sz w:val="22"/>
        </w:rPr>
        <w:br/>
        <w:t>Copyright © 2005-2007 Rémi Denis-Courmont.</w:t>
      </w:r>
      <w:r>
        <w:rPr>
          <w:rFonts w:ascii="宋体" w:hAnsi="宋体"/>
          <w:sz w:val="22"/>
        </w:rPr>
        <w:br/>
        <w:t>Copyright © 2007-2008 Pierre Ynard, Rémi Denis-Courmont.</w:t>
      </w:r>
      <w:r>
        <w:rPr>
          <w:rFonts w:ascii="宋体" w:hAnsi="宋体"/>
          <w:sz w:val="22"/>
        </w:rPr>
        <w:br/>
        <w:t>Copyright © 2008 Rémi Denis-Courmont.</w:t>
      </w:r>
      <w:r>
        <w:rPr>
          <w:rFonts w:ascii="宋体" w:hAnsi="宋体"/>
          <w:sz w:val="22"/>
        </w:rPr>
        <w:br/>
        <w:t>Copyright © 2004-2007 Rémi Denis-Courmont.</w:t>
      </w:r>
      <w:r>
        <w:rPr>
          <w:rFonts w:ascii="宋体" w:hAnsi="宋体"/>
          <w:sz w:val="22"/>
        </w:rPr>
        <w:br/>
        <w:t>Copyright (C) 1995-1998, 2000-2002, 2004-2006, 2009-2020 Free Software Foundation, Inc.</w:t>
      </w:r>
      <w:r>
        <w:rPr>
          <w:rFonts w:ascii="宋体" w:hAnsi="宋体"/>
          <w:sz w:val="22"/>
        </w:rPr>
        <w:br/>
        <w:t>Copyright © 2005-2006 Rémi Denis-Courmont.</w:t>
      </w:r>
      <w:r>
        <w:rPr>
          <w:rFonts w:ascii="宋体" w:hAnsi="宋体"/>
          <w:sz w:val="22"/>
        </w:rPr>
        <w:br/>
        <w:t>Copyright © 2006 Rémi Denis-Courmont.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6293B57A" w14:textId="77777777" w:rsidR="00D63F71" w:rsidRDefault="005D0DE9">
      <w:pPr>
        <w:pStyle w:val="Default"/>
        <w:rPr>
          <w:rFonts w:ascii="宋体" w:hAnsi="宋体" w:cs="宋体"/>
          <w:sz w:val="22"/>
          <w:szCs w:val="22"/>
        </w:rPr>
      </w:pPr>
      <w:r>
        <w:rPr>
          <w:b/>
        </w:rPr>
        <w:t xml:space="preserve">License: </w:t>
      </w:r>
      <w:r>
        <w:rPr>
          <w:sz w:val="21"/>
        </w:rPr>
        <w:t>GPLv2 or GPLv3</w:t>
      </w:r>
    </w:p>
    <w:p w14:paraId="57A5E7E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sz w:val="21"/>
        </w:rPr>
        <w:lastRenderedPageBreak/>
        <w:t>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w:t>
      </w:r>
      <w:r>
        <w:rPr>
          <w:rFonts w:ascii="Times New Roman" w:hAnsi="Times New Roman"/>
          <w:sz w:val="21"/>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w:t>
      </w:r>
      <w:r>
        <w:rPr>
          <w:rFonts w:ascii="Times New Roman" w:hAnsi="Times New Roman"/>
          <w:sz w:val="21"/>
        </w:rPr>
        <w:lastRenderedPageBreak/>
        <w:t>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 xml:space="preserve">To "modify" a work means to copy from or adapt all or part of the work in a fashion requiring copyright </w:t>
      </w:r>
      <w:r>
        <w:rPr>
          <w:rFonts w:ascii="Times New Roman" w:hAnsi="Times New Roman"/>
          <w:sz w:val="21"/>
        </w:rPr>
        <w:lastRenderedPageBreak/>
        <w:t>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lastRenderedPageBreak/>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 xml:space="preserve">A separable portion of the object code, whose source code is excluded from the Corresponding Source as a System </w:t>
      </w:r>
      <w:r>
        <w:rPr>
          <w:rFonts w:ascii="Times New Roman" w:hAnsi="Times New Roman"/>
          <w:sz w:val="21"/>
        </w:rPr>
        <w:lastRenderedPageBreak/>
        <w:t>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 xml:space="preserve">When you convey a copy of a covered work, you may at your option remove any additional permissions from that copy, or from any part of it. (Additional permissions may be written to require their own removal in certain cases </w:t>
      </w:r>
      <w:r>
        <w:rPr>
          <w:rFonts w:ascii="Times New Roman" w:hAnsi="Times New Roman"/>
          <w:sz w:val="21"/>
        </w:rPr>
        <w:lastRenderedPageBreak/>
        <w:t>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lastRenderedPageBreak/>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 xml:space="preserve">In the following three paragraphs, a "patent license" is any express agreement or commitment, however denominated, not to enforce a patent (such as an express permission to practice a patent or covenant not to sue for </w:t>
      </w:r>
      <w:r>
        <w:rPr>
          <w:rFonts w:ascii="Times New Roman" w:hAnsi="Times New Roman"/>
          <w:sz w:val="21"/>
        </w:rPr>
        <w:lastRenderedPageBreak/>
        <w:t>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 xml:space="preserve">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w:t>
      </w:r>
      <w:r>
        <w:rPr>
          <w:rFonts w:ascii="Times New Roman" w:hAnsi="Times New Roman"/>
          <w:sz w:val="21"/>
        </w:rPr>
        <w:lastRenderedPageBreak/>
        <w:t>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sz w:val="21"/>
        </w:rPr>
        <w:lastRenderedPageBreak/>
        <w:t>library. If this is what you want to do, use the GNU Lesser General Public License instead of this License. But first, please read &lt;https://www.gnu.org/licenses/why-not-lgpl.html&gt;.</w:t>
      </w:r>
    </w:p>
    <w:p w14:paraId="12BD856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B43C2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C75702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05D426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A8273" w14:textId="77777777" w:rsidR="00FF272C" w:rsidRDefault="00FF272C">
      <w:pPr>
        <w:spacing w:line="240" w:lineRule="auto"/>
      </w:pPr>
      <w:r>
        <w:separator/>
      </w:r>
    </w:p>
  </w:endnote>
  <w:endnote w:type="continuationSeparator" w:id="0">
    <w:p w14:paraId="70ED41B3" w14:textId="77777777" w:rsidR="00FF272C" w:rsidRDefault="00FF27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F1D044" w14:textId="77777777">
      <w:tc>
        <w:tcPr>
          <w:tcW w:w="1542" w:type="pct"/>
        </w:tcPr>
        <w:p w14:paraId="72E56A41" w14:textId="77777777" w:rsidR="00D63F71" w:rsidRDefault="005D0DE9">
          <w:pPr>
            <w:pStyle w:val="a8"/>
          </w:pPr>
          <w:r>
            <w:fldChar w:fldCharType="begin"/>
          </w:r>
          <w:r>
            <w:instrText xml:space="preserve"> DATE \@ "yyyy-MM-dd" </w:instrText>
          </w:r>
          <w:r>
            <w:fldChar w:fldCharType="separate"/>
          </w:r>
          <w:r w:rsidR="00E8680D">
            <w:rPr>
              <w:noProof/>
            </w:rPr>
            <w:t>2024-05-21</w:t>
          </w:r>
          <w:r>
            <w:fldChar w:fldCharType="end"/>
          </w:r>
        </w:p>
      </w:tc>
      <w:tc>
        <w:tcPr>
          <w:tcW w:w="1853" w:type="pct"/>
        </w:tcPr>
        <w:p w14:paraId="662A2789" w14:textId="77777777" w:rsidR="00D63F71" w:rsidRDefault="00D63F71">
          <w:pPr>
            <w:pStyle w:val="a8"/>
            <w:ind w:firstLineChars="200" w:firstLine="360"/>
          </w:pPr>
        </w:p>
      </w:tc>
      <w:tc>
        <w:tcPr>
          <w:tcW w:w="1605" w:type="pct"/>
        </w:tcPr>
        <w:p w14:paraId="7A3BB09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F272C">
            <w:fldChar w:fldCharType="begin"/>
          </w:r>
          <w:r w:rsidR="00FF272C">
            <w:instrText xml:space="preserve"> NUMPAGES  \* Arabic  \* MERGEFORMAT </w:instrText>
          </w:r>
          <w:r w:rsidR="00FF272C">
            <w:fldChar w:fldCharType="separate"/>
          </w:r>
          <w:r w:rsidR="00B93B3B">
            <w:rPr>
              <w:noProof/>
            </w:rPr>
            <w:t>1</w:t>
          </w:r>
          <w:r w:rsidR="00FF272C">
            <w:rPr>
              <w:noProof/>
            </w:rPr>
            <w:fldChar w:fldCharType="end"/>
          </w:r>
        </w:p>
      </w:tc>
    </w:tr>
  </w:tbl>
  <w:p w14:paraId="7DCFAB0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C6E6" w14:textId="77777777" w:rsidR="00FF272C" w:rsidRDefault="00FF272C">
      <w:r>
        <w:separator/>
      </w:r>
    </w:p>
  </w:footnote>
  <w:footnote w:type="continuationSeparator" w:id="0">
    <w:p w14:paraId="64D9E7CD" w14:textId="77777777" w:rsidR="00FF272C" w:rsidRDefault="00FF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6A74873" w14:textId="77777777">
      <w:trPr>
        <w:cantSplit/>
        <w:trHeight w:hRule="exact" w:val="777"/>
      </w:trPr>
      <w:tc>
        <w:tcPr>
          <w:tcW w:w="492" w:type="pct"/>
          <w:tcBorders>
            <w:bottom w:val="single" w:sz="6" w:space="0" w:color="auto"/>
          </w:tcBorders>
        </w:tcPr>
        <w:p w14:paraId="127976D2" w14:textId="77777777" w:rsidR="00D63F71" w:rsidRDefault="00D63F71">
          <w:pPr>
            <w:pStyle w:val="a9"/>
          </w:pPr>
        </w:p>
        <w:p w14:paraId="58D01FF1" w14:textId="77777777" w:rsidR="00D63F71" w:rsidRDefault="00D63F71">
          <w:pPr>
            <w:ind w:left="420"/>
          </w:pPr>
        </w:p>
      </w:tc>
      <w:tc>
        <w:tcPr>
          <w:tcW w:w="3283" w:type="pct"/>
          <w:tcBorders>
            <w:bottom w:val="single" w:sz="6" w:space="0" w:color="auto"/>
          </w:tcBorders>
          <w:vAlign w:val="bottom"/>
        </w:tcPr>
        <w:p w14:paraId="43664F9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7085B67" w14:textId="77777777" w:rsidR="00D63F71" w:rsidRDefault="00D63F71">
          <w:pPr>
            <w:pStyle w:val="a9"/>
            <w:ind w:firstLine="33"/>
          </w:pPr>
        </w:p>
      </w:tc>
    </w:tr>
  </w:tbl>
  <w:p w14:paraId="7A9328E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8680D"/>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272C"/>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5502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8120</Words>
  <Characters>46284</Characters>
  <Application>Microsoft Office Word</Application>
  <DocSecurity>0</DocSecurity>
  <Lines>385</Lines>
  <Paragraphs>108</Paragraphs>
  <ScaleCrop>false</ScaleCrop>
  <Company>Huawei Technologies Co.,Ltd.</Company>
  <LinksUpToDate>false</LinksUpToDate>
  <CharactersWithSpaces>54296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(3)UjC/vxrdel2RhD5TbsxNQUJFKvIrawroWk/p7XTPksm7Zdpgg9wSNVPBaCD+HRvGbmAWYD0y
4GdWIAf1NgXY+geJgvTLulpi+teTb/wW+tB2B2X2n/rd+4jYwOrUVbT4vbWdBjnSgx8uGcvR
SWXcphuIYVnivd0by9tEf3TTmNnfv3IK1OSVAdzKPsk86Q3vllXPM+K1Fb04OfhE30yI19HE
Z1gIEQIhdebZwS9Sgk</vt:lpwstr>
  </property>
  <property fmtid="{D5CDD505-2E9C-101B-9397-08002B2CF9AE}" pid="11" name="_2015_ms_pID_7253431">
    <vt:lpwstr>4eqaQJ4XpYsusHgeelCIhrV+UqlwM8J4lQHf8KN9w5xBWfa+aO79rT
LXqBnb62yC5rnf7aXi1BoyYT5wF7af2mQqKMbvxv7g8SMXkKvFWqzo1qtoOqHUCFPViYvAgZ
L+vwkRojlPjcOL0eQqDzFvI6gSMm1xHVvD7jJM+BGwJ9VjaKC7frTzgm6ofaEpnQiBgSIXGu
CewCIG9+V9SkA+4jqmGd78JnlJGzur+drbdW</vt:lpwstr>
  </property>
  <property fmtid="{D5CDD505-2E9C-101B-9397-08002B2CF9AE}" pid="12" name="_2015_ms_pID_7253432">
    <vt:lpwstr>Tkq4GEWG5Yg4LPvwhdrNsswLinL/nt5ZNPbI
9jxWMlSvk8SNzcxgP/qE4IjdMma9Lo8iJFJJVrYqn1tP75TVG/A=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