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34389"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1B2D348" w14:textId="77777777" w:rsidR="00D63F71" w:rsidRDefault="00D63F71">
      <w:pPr>
        <w:spacing w:line="420" w:lineRule="exact"/>
        <w:jc w:val="center"/>
        <w:rPr>
          <w:rFonts w:ascii="Arial" w:hAnsi="Arial" w:cs="Arial"/>
          <w:b/>
          <w:snapToGrid/>
          <w:sz w:val="32"/>
          <w:szCs w:val="32"/>
        </w:rPr>
      </w:pPr>
    </w:p>
    <w:p w14:paraId="24605C61"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FC4CC4F" w14:textId="77777777" w:rsidR="00B93B3B" w:rsidRPr="00B93B3B" w:rsidRDefault="00B93B3B" w:rsidP="00B93B3B">
      <w:pPr>
        <w:spacing w:line="420" w:lineRule="exact"/>
        <w:jc w:val="both"/>
        <w:rPr>
          <w:rFonts w:ascii="Arial" w:hAnsi="Arial" w:cs="Arial"/>
          <w:snapToGrid/>
        </w:rPr>
      </w:pPr>
    </w:p>
    <w:p w14:paraId="5BDEA8B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7FB99A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A414F7D" w14:textId="77777777" w:rsidR="00D63F71" w:rsidRDefault="00D63F71">
      <w:pPr>
        <w:spacing w:line="420" w:lineRule="exact"/>
        <w:jc w:val="both"/>
        <w:rPr>
          <w:rFonts w:ascii="Arial" w:hAnsi="Arial" w:cs="Arial"/>
          <w:i/>
          <w:snapToGrid/>
          <w:color w:val="0099FF"/>
          <w:sz w:val="18"/>
          <w:szCs w:val="18"/>
        </w:rPr>
      </w:pPr>
    </w:p>
    <w:p w14:paraId="1693496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B72AEFC" w14:textId="77777777" w:rsidR="00D63F71" w:rsidRDefault="00D63F71">
      <w:pPr>
        <w:pStyle w:val="aa"/>
        <w:spacing w:before="0" w:after="0" w:line="240" w:lineRule="auto"/>
        <w:jc w:val="left"/>
        <w:rPr>
          <w:rFonts w:ascii="Arial" w:hAnsi="Arial" w:cs="Arial"/>
          <w:bCs w:val="0"/>
          <w:sz w:val="21"/>
          <w:szCs w:val="21"/>
        </w:rPr>
      </w:pPr>
    </w:p>
    <w:p w14:paraId="69AFBB7B" w14:textId="3AE254D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proofErr w:type="spellStart"/>
      <w:r w:rsidR="00DA24D1">
        <w:rPr>
          <w:rFonts w:ascii="微软雅黑" w:hAnsi="微软雅黑" w:hint="eastAsia"/>
          <w:b w:val="0"/>
          <w:sz w:val="21"/>
        </w:rPr>
        <w:t>lib</w:t>
      </w:r>
      <w:r w:rsidR="00DA24D1">
        <w:rPr>
          <w:rFonts w:ascii="微软雅黑" w:hAnsi="微软雅黑"/>
          <w:b w:val="0"/>
          <w:sz w:val="21"/>
        </w:rPr>
        <w:t>bpf</w:t>
      </w:r>
      <w:proofErr w:type="spellEnd"/>
      <w:r>
        <w:rPr>
          <w:rFonts w:ascii="微软雅黑" w:hAnsi="微软雅黑"/>
          <w:b w:val="0"/>
          <w:sz w:val="21"/>
        </w:rPr>
        <w:t xml:space="preserve"> </w:t>
      </w:r>
      <w:r w:rsidR="00DA24D1">
        <w:rPr>
          <w:rFonts w:ascii="微软雅黑" w:hAnsi="微软雅黑"/>
          <w:b w:val="0"/>
          <w:sz w:val="21"/>
        </w:rPr>
        <w:t>1.2.2</w:t>
      </w:r>
    </w:p>
    <w:p w14:paraId="15B857E5" w14:textId="77777777" w:rsidR="00D63F71" w:rsidRDefault="005D0DE9">
      <w:pPr>
        <w:rPr>
          <w:rFonts w:ascii="Arial" w:hAnsi="Arial" w:cs="Arial"/>
          <w:b/>
        </w:rPr>
      </w:pPr>
      <w:r>
        <w:rPr>
          <w:rFonts w:ascii="Arial" w:hAnsi="Arial" w:cs="Arial"/>
          <w:b/>
        </w:rPr>
        <w:t xml:space="preserve">Copyright notice: </w:t>
      </w:r>
    </w:p>
    <w:p w14:paraId="5C10A97B" w14:textId="17DD8EAE" w:rsidR="00D63F71" w:rsidRDefault="005D0DE9">
      <w:pPr>
        <w:pStyle w:val="Default"/>
        <w:rPr>
          <w:rFonts w:ascii="宋体" w:hAnsi="宋体" w:cs="宋体"/>
          <w:sz w:val="22"/>
          <w:szCs w:val="22"/>
        </w:rPr>
      </w:pPr>
      <w:r>
        <w:rPr>
          <w:rFonts w:ascii="宋体" w:hAnsi="宋体"/>
          <w:sz w:val="22"/>
        </w:rPr>
        <w:t>Copyright (c) 2021 Facebook ifndef LIBBPFSTRSETH define LIBBPFSTRSETH</w:t>
      </w:r>
      <w:r>
        <w:rPr>
          <w:rFonts w:ascii="宋体" w:hAnsi="宋体"/>
          <w:sz w:val="22"/>
        </w:rPr>
        <w:br/>
        <w:t>Copyright (C) 2017 Nicira, Inc.</w:t>
      </w:r>
      <w:r>
        <w:rPr>
          <w:rFonts w:ascii="宋体" w:hAnsi="宋体"/>
          <w:sz w:val="22"/>
        </w:rPr>
        <w:br/>
        <w:t>Copyright (C) year name of author</w:t>
      </w:r>
      <w:r>
        <w:rPr>
          <w:rFonts w:ascii="宋体" w:hAnsi="宋体"/>
          <w:sz w:val="22"/>
        </w:rPr>
        <w:br/>
        <w:t>Copyright(c) 2018 Intel Corporation.</w:t>
      </w:r>
      <w:r>
        <w:rPr>
          <w:rFonts w:ascii="宋体" w:hAnsi="宋体"/>
          <w:sz w:val="22"/>
        </w:rPr>
        <w:br/>
        <w:t>Copyright (c) 2011-2014 PLUMgrid, http://plumgrid.com</w:t>
      </w:r>
      <w:r>
        <w:rPr>
          <w:rFonts w:ascii="宋体" w:hAnsi="宋体"/>
          <w:sz w:val="22"/>
        </w:rPr>
        <w:br/>
        <w:t>Copyright (c) 2018 Facebook ifndef UAPILINUXBTFH define UAPILINUXBTFH</w:t>
      </w:r>
      <w:r>
        <w:rPr>
          <w:rFonts w:ascii="宋体" w:hAnsi="宋体"/>
          <w:sz w:val="22"/>
        </w:rPr>
        <w:br/>
        <w:t>Copyright (c) 2022 Meta Platforms, Inc. and affiliates.</w:t>
      </w:r>
      <w:r>
        <w:rPr>
          <w:rFonts w:ascii="宋体" w:hAnsi="宋体"/>
          <w:sz w:val="22"/>
        </w:rPr>
        <w:br/>
        <w:t>Copyright (C) 2013-2015 Alexei Starovoitov &lt;ast@kernel.org&gt;</w:t>
      </w:r>
      <w:r>
        <w:rPr>
          <w:rFonts w:ascii="宋体" w:hAnsi="宋体"/>
          <w:sz w:val="22"/>
        </w:rPr>
        <w:br/>
        <w:t>Copyright (c) 2019 Facebook</w:t>
      </w:r>
      <w:r>
        <w:rPr>
          <w:rFonts w:ascii="宋体" w:hAnsi="宋体"/>
          <w:sz w:val="22"/>
        </w:rPr>
        <w:br/>
        <w:t>Copyright (C) 2008-2009, Thomas Gleixner &lt;tglx@linutronix.de&gt;</w:t>
      </w:r>
      <w:r>
        <w:rPr>
          <w:rFonts w:ascii="宋体" w:hAnsi="宋体"/>
          <w:sz w:val="22"/>
        </w:rPr>
        <w:br/>
        <w:t>Copyright (C) 2020 Facebook, Inc.</w:t>
      </w:r>
      <w:r>
        <w:rPr>
          <w:rFonts w:ascii="宋体" w:hAnsi="宋体"/>
          <w:sz w:val="22"/>
        </w:rPr>
        <w:br/>
        <w:t>Copyright (C) 2019 Isovalent, Inc.</w:t>
      </w:r>
      <w:r>
        <w:rPr>
          <w:rFonts w:ascii="宋体" w:hAnsi="宋体"/>
          <w:sz w:val="22"/>
        </w:rPr>
        <w:br/>
        <w:t>Copyright (c) 2015 The Libbpf Authors. All rights reserved.</w:t>
      </w:r>
      <w:r>
        <w:rPr>
          <w:rFonts w:ascii="宋体" w:hAnsi="宋体"/>
          <w:sz w:val="22"/>
        </w:rPr>
        <w:br/>
        <w:t>Copyright (c) Meta Platforms, Inc. and affiliates.</w:t>
      </w:r>
      <w:r>
        <w:rPr>
          <w:rFonts w:ascii="宋体" w:hAnsi="宋体"/>
          <w:sz w:val="22"/>
        </w:rPr>
        <w:br/>
        <w:t>Copyright (c) 2021 Facebook ifndef BPFGENINTERNALH define BPFGENINTERNALH</w:t>
      </w:r>
      <w:r>
        <w:rPr>
          <w:rFonts w:ascii="宋体" w:hAnsi="宋体"/>
          <w:sz w:val="22"/>
        </w:rPr>
        <w:br/>
        <w:t>Copyright (C) 1991, 1999 Free Software Foundation, Inc.</w:t>
      </w:r>
      <w:r>
        <w:rPr>
          <w:rFonts w:ascii="宋体" w:hAnsi="宋体"/>
          <w:sz w:val="22"/>
        </w:rPr>
        <w:br/>
        <w:t>Copyright (C) 2015 Wang Nan &lt;wangnan0@huawei.com&gt;</w:t>
      </w:r>
      <w:r>
        <w:rPr>
          <w:rFonts w:ascii="宋体" w:hAnsi="宋体"/>
          <w:sz w:val="22"/>
        </w:rPr>
        <w:br/>
      </w:r>
      <w:r>
        <w:rPr>
          <w:rFonts w:ascii="宋体" w:hAnsi="宋体"/>
          <w:sz w:val="22"/>
        </w:rPr>
        <w:lastRenderedPageBreak/>
        <w:t>Copyright (c) 2019 Netronome Systems, Inc.</w:t>
      </w:r>
      <w:r>
        <w:rPr>
          <w:rFonts w:ascii="宋体" w:hAnsi="宋体"/>
          <w:sz w:val="22"/>
        </w:rPr>
        <w:br/>
        <w:t>Copyright (C) 2015 Huawei Inc.</w:t>
      </w:r>
      <w:r>
        <w:rPr>
          <w:rFonts w:ascii="宋体" w:hAnsi="宋体"/>
          <w:sz w:val="22"/>
        </w:rPr>
        <w:br/>
        <w:t>Copyright (c) 2021 Facebook include &lt;stdint.h&gt;</w:t>
      </w:r>
      <w:r>
        <w:rPr>
          <w:rFonts w:ascii="宋体" w:hAnsi="宋体"/>
          <w:sz w:val="22"/>
        </w:rPr>
        <w:br/>
        <w:t>Copyright (C) 2008-2011, Red Hat, Inc., Peter Zijlstra</w:t>
      </w:r>
      <w:r>
        <w:rPr>
          <w:rFonts w:ascii="宋体" w:hAnsi="宋体"/>
          <w:sz w:val="22"/>
        </w:rPr>
        <w:br/>
        <w:t>Copyright (c) 2021 Facebook ifndef SKELINTERNALH define SKELINTERNALH</w:t>
      </w:r>
      <w:r>
        <w:rPr>
          <w:rFonts w:ascii="宋体" w:hAnsi="宋体"/>
          <w:sz w:val="22"/>
        </w:rPr>
        <w:br/>
        <w:t>Copyright (c) 2018 Facebook</w:t>
      </w:r>
      <w:r>
        <w:rPr>
          <w:rFonts w:ascii="宋体" w:hAnsi="宋体"/>
          <w:sz w:val="22"/>
        </w:rPr>
        <w:br/>
        <w:t xml:space="preserve">Copyright (c) 2018 Facebook ! </w:t>
      </w:r>
      <w:r>
        <w:rPr>
          <w:rFonts w:ascii="宋体" w:hAnsi="宋体"/>
          <w:sz w:val="22"/>
        </w:rPr>
        <w:br/>
        <w:t>Copyright (c) 2021 Facebook</w:t>
      </w:r>
      <w:r>
        <w:rPr>
          <w:rFonts w:ascii="宋体" w:hAnsi="宋体"/>
          <w:sz w:val="22"/>
        </w:rPr>
        <w:br/>
        <w:t>Copyright (c) 2003-2013 Thomas Graf &lt;tgraf@suug.ch&gt;</w:t>
      </w:r>
      <w:r>
        <w:rPr>
          <w:rFonts w:ascii="宋体" w:hAnsi="宋体"/>
          <w:sz w:val="22"/>
        </w:rPr>
        <w:br/>
        <w:t>Copyright (C) 2008-2011, Red Hat, Inc., Ingo Molnar</w:t>
      </w:r>
      <w:r>
        <w:rPr>
          <w:rFonts w:ascii="宋体" w:hAnsi="宋体"/>
          <w:sz w:val="22"/>
        </w:rPr>
        <w:br/>
        <w:t>Copyright (C) 2021 Facebook ifndef LIBBPFVERSIONH define LIBBPFVERSIONH</w:t>
      </w:r>
      <w:r>
        <w:rPr>
          <w:rFonts w:ascii="宋体" w:hAnsi="宋体"/>
          <w:sz w:val="22"/>
        </w:rPr>
        <w:br/>
        <w:t>Copyright (C) 2021 Facebook</w:t>
      </w:r>
      <w:r>
        <w:rPr>
          <w:rFonts w:ascii="宋体" w:hAnsi="宋体"/>
          <w:sz w:val="22"/>
        </w:rPr>
        <w:br/>
        <w:t>Copyright (c) 2021 Facebook include &lt;stdio.h&gt;</w:t>
      </w:r>
      <w:r>
        <w:rPr>
          <w:rFonts w:ascii="宋体" w:hAnsi="宋体"/>
          <w:sz w:val="22"/>
        </w:rPr>
        <w:br/>
      </w:r>
    </w:p>
    <w:p w14:paraId="0642C3DB" w14:textId="615C04B4" w:rsidR="00D63F71" w:rsidRDefault="005D0DE9">
      <w:pPr>
        <w:pStyle w:val="Default"/>
        <w:rPr>
          <w:rFonts w:ascii="宋体" w:hAnsi="宋体" w:cs="宋体"/>
          <w:sz w:val="22"/>
          <w:szCs w:val="22"/>
        </w:rPr>
      </w:pPr>
      <w:r>
        <w:rPr>
          <w:b/>
        </w:rPr>
        <w:t xml:space="preserve">License: </w:t>
      </w:r>
      <w:r>
        <w:rPr>
          <w:sz w:val="21"/>
        </w:rPr>
        <w:t>LGPLv2 or BSD</w:t>
      </w:r>
      <w:r w:rsidR="00DA24D1">
        <w:rPr>
          <w:sz w:val="21"/>
        </w:rPr>
        <w:t>-2-Clause</w:t>
      </w:r>
    </w:p>
    <w:p w14:paraId="4BF94D0E" w14:textId="77777777" w:rsidR="00DA24D1" w:rsidRPr="00DA24D1" w:rsidRDefault="005D0DE9" w:rsidP="00DA24D1">
      <w:pPr>
        <w:pStyle w:val="Default"/>
        <w:rPr>
          <w:rFonts w:ascii="Times New Roman" w:hAnsi="Times New Roman"/>
          <w:sz w:val="21"/>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r>
      <w:r>
        <w:rPr>
          <w:rFonts w:ascii="Times New Roman" w:hAnsi="Times New Roman"/>
          <w:sz w:val="21"/>
        </w:rPr>
        <w:lastRenderedPageBreak/>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 xml:space="preserve">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w:t>
      </w:r>
      <w:r>
        <w:rPr>
          <w:rFonts w:ascii="Times New Roman" w:hAnsi="Times New Roman"/>
          <w:sz w:val="21"/>
        </w:rPr>
        <w:lastRenderedPageBreak/>
        <w:t>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 xml:space="preserve">2. You may modify your copy or copies of the Library or any portion of it, thus forming a work based on the Library, and copy and distribute such modifications or work under the terms of Section 1 above, provided that you </w:t>
      </w:r>
      <w:r>
        <w:rPr>
          <w:rFonts w:ascii="Times New Roman" w:hAnsi="Times New Roman"/>
          <w:sz w:val="21"/>
        </w:rPr>
        <w:lastRenderedPageBreak/>
        <w:t>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 xml:space="preserve">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w:t>
      </w:r>
      <w:r>
        <w:rPr>
          <w:rFonts w:ascii="Times New Roman" w:hAnsi="Times New Roman"/>
          <w:sz w:val="21"/>
        </w:rPr>
        <w:lastRenderedPageBreak/>
        <w:t>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 xml:space="preserve">b) Accompany the work with a written offer, valid for at least three years, to give the same user the materials </w:t>
      </w:r>
      <w:r>
        <w:rPr>
          <w:rFonts w:ascii="Times New Roman" w:hAnsi="Times New Roman"/>
          <w:sz w:val="21"/>
        </w:rPr>
        <w:lastRenderedPageBreak/>
        <w:t>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w:t>
      </w:r>
      <w:r>
        <w:rPr>
          <w:rFonts w:ascii="Times New Roman" w:hAnsi="Times New Roman"/>
          <w:sz w:val="21"/>
        </w:rPr>
        <w:lastRenderedPageBreak/>
        <w:t>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 xml:space="preserve">16. IN NO EVENT UNLESS REQUIRED BY APPLICABLE LAW OR AGREED TO IN WRITING WILL ANY COPYRIGHT HOLDER, OR ANY OTHER PARTY WHO MAY MODIFY AND/OR REDISTRIBUTE THE </w:t>
      </w:r>
      <w:r>
        <w:rPr>
          <w:rFonts w:ascii="Times New Roman" w:hAnsi="Times New Roman"/>
          <w:sz w:val="21"/>
        </w:rPr>
        <w:lastRenderedPageBreak/>
        <w:t>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r>
      <w:r>
        <w:rPr>
          <w:rFonts w:ascii="Times New Roman" w:hAnsi="Times New Roman"/>
          <w:sz w:val="21"/>
        </w:rPr>
        <w:lastRenderedPageBreak/>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year name of author</w:t>
      </w:r>
      <w:r>
        <w:rPr>
          <w:rFonts w:ascii="Times New Roman" w:hAnsi="Times New Roman"/>
          <w:sz w:val="21"/>
        </w:rPr>
        <w:br/>
        <w:t>This library is free software; you can redistribute it and/or modify it under the terms of the GNU Library General Public License as published by the Free Software Foundation; version 2.</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BSD</w:t>
      </w:r>
      <w:r w:rsidR="00DA24D1">
        <w:rPr>
          <w:rFonts w:ascii="Times New Roman" w:hAnsi="Times New Roman"/>
          <w:sz w:val="21"/>
        </w:rPr>
        <w:t>-2-</w:t>
      </w:r>
      <w:r>
        <w:rPr>
          <w:rFonts w:ascii="Times New Roman" w:hAnsi="Times New Roman"/>
          <w:sz w:val="21"/>
        </w:rPr>
        <w:t>Clause License</w:t>
      </w:r>
      <w:r>
        <w:rPr>
          <w:rFonts w:ascii="Times New Roman" w:hAnsi="Times New Roman"/>
          <w:sz w:val="21"/>
        </w:rPr>
        <w:br/>
      </w:r>
      <w:r w:rsidR="00DA24D1" w:rsidRPr="00DA24D1">
        <w:rPr>
          <w:rFonts w:ascii="Times New Roman" w:hAnsi="Times New Roman"/>
          <w:sz w:val="21"/>
        </w:rPr>
        <w:t>Copyright (c) &lt;year&gt; &lt;owner&gt;.</w:t>
      </w:r>
    </w:p>
    <w:p w14:paraId="360DDE97" w14:textId="77777777" w:rsidR="00DA24D1" w:rsidRPr="00DA24D1" w:rsidRDefault="00DA24D1" w:rsidP="00DA24D1">
      <w:pPr>
        <w:pStyle w:val="Default"/>
        <w:rPr>
          <w:rFonts w:ascii="Times New Roman" w:hAnsi="Times New Roman"/>
          <w:sz w:val="21"/>
        </w:rPr>
      </w:pPr>
    </w:p>
    <w:p w14:paraId="4D210BCA" w14:textId="77777777" w:rsidR="00DA24D1" w:rsidRPr="00DA24D1" w:rsidRDefault="00DA24D1" w:rsidP="00DA24D1">
      <w:pPr>
        <w:pStyle w:val="Default"/>
        <w:rPr>
          <w:rFonts w:ascii="Times New Roman" w:hAnsi="Times New Roman"/>
          <w:sz w:val="21"/>
        </w:rPr>
      </w:pPr>
      <w:r w:rsidRPr="00DA24D1">
        <w:rPr>
          <w:rFonts w:ascii="Times New Roman" w:hAnsi="Times New Roman"/>
          <w:sz w:val="21"/>
        </w:rPr>
        <w:t>Redistribution and use in source and binary forms, with or without modification, are permitted provided that the following conditions are met:</w:t>
      </w:r>
    </w:p>
    <w:p w14:paraId="07CE226C" w14:textId="77777777" w:rsidR="00DA24D1" w:rsidRPr="00DA24D1" w:rsidRDefault="00DA24D1" w:rsidP="00DA24D1">
      <w:pPr>
        <w:pStyle w:val="Default"/>
        <w:rPr>
          <w:rFonts w:ascii="Times New Roman" w:hAnsi="Times New Roman"/>
          <w:sz w:val="21"/>
        </w:rPr>
      </w:pPr>
    </w:p>
    <w:p w14:paraId="0A0B3B24" w14:textId="77777777" w:rsidR="00DA24D1" w:rsidRPr="00DA24D1" w:rsidRDefault="00DA24D1" w:rsidP="00DA24D1">
      <w:pPr>
        <w:pStyle w:val="Default"/>
        <w:rPr>
          <w:rFonts w:ascii="Times New Roman" w:hAnsi="Times New Roman"/>
          <w:sz w:val="21"/>
        </w:rPr>
      </w:pPr>
      <w:r w:rsidRPr="00DA24D1">
        <w:rPr>
          <w:rFonts w:ascii="Times New Roman" w:hAnsi="Times New Roman"/>
          <w:sz w:val="21"/>
        </w:rPr>
        <w:t>1. Redistributions of source code must retain the above copyright notice, this list of conditions and the following disclaimer.</w:t>
      </w:r>
    </w:p>
    <w:p w14:paraId="6BE88681" w14:textId="77777777" w:rsidR="00DA24D1" w:rsidRPr="00DA24D1" w:rsidRDefault="00DA24D1" w:rsidP="00DA24D1">
      <w:pPr>
        <w:pStyle w:val="Default"/>
        <w:rPr>
          <w:rFonts w:ascii="Times New Roman" w:hAnsi="Times New Roman"/>
          <w:sz w:val="21"/>
        </w:rPr>
      </w:pPr>
      <w:r w:rsidRPr="00DA24D1">
        <w:rPr>
          <w:rFonts w:ascii="Times New Roman" w:hAnsi="Times New Roman"/>
          <w:sz w:val="21"/>
        </w:rPr>
        <w:t>2. Redistributions in binary form must reproduce the above copyright notice, this list of conditions and the following disclaimer in the documentation and/or other materials provided with the distribution.</w:t>
      </w:r>
    </w:p>
    <w:p w14:paraId="4A6058D0" w14:textId="527CE611" w:rsidR="00D63F71" w:rsidRDefault="00DA24D1" w:rsidP="00DA24D1">
      <w:pPr>
        <w:pStyle w:val="Default"/>
        <w:rPr>
          <w:rFonts w:ascii="宋体" w:hAnsi="宋体" w:cs="宋体"/>
          <w:sz w:val="22"/>
          <w:szCs w:val="22"/>
        </w:rPr>
      </w:pPr>
      <w:r w:rsidRPr="00DA24D1">
        <w:rPr>
          <w:rFonts w:ascii="Times New Roman" w:hAnsi="Times New Roman"/>
          <w:sz w:val="21"/>
        </w:rP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r w:rsidR="005D0DE9">
        <w:rPr>
          <w:rFonts w:ascii="Times New Roman" w:hAnsi="Times New Roman"/>
          <w:sz w:val="21"/>
        </w:rPr>
        <w:br/>
      </w:r>
    </w:p>
    <w:p w14:paraId="6D3BFC80"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152ABA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B8F973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EA8A3EB"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34C8B" w14:textId="77777777" w:rsidR="004E5FFB" w:rsidRDefault="004E5FFB">
      <w:pPr>
        <w:spacing w:line="240" w:lineRule="auto"/>
      </w:pPr>
      <w:r>
        <w:separator/>
      </w:r>
    </w:p>
  </w:endnote>
  <w:endnote w:type="continuationSeparator" w:id="0">
    <w:p w14:paraId="28DFE29D" w14:textId="77777777" w:rsidR="004E5FFB" w:rsidRDefault="004E5F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59882B9" w14:textId="77777777">
      <w:tc>
        <w:tcPr>
          <w:tcW w:w="1542" w:type="pct"/>
        </w:tcPr>
        <w:p w14:paraId="0CD99FFB" w14:textId="77777777" w:rsidR="00D63F71" w:rsidRDefault="005D0DE9">
          <w:pPr>
            <w:pStyle w:val="a8"/>
          </w:pPr>
          <w:r>
            <w:fldChar w:fldCharType="begin"/>
          </w:r>
          <w:r>
            <w:instrText xml:space="preserve"> DATE \@ "yyyy-MM-dd" </w:instrText>
          </w:r>
          <w:r>
            <w:fldChar w:fldCharType="separate"/>
          </w:r>
          <w:r w:rsidR="00DA24D1">
            <w:rPr>
              <w:noProof/>
            </w:rPr>
            <w:t>2024-05-21</w:t>
          </w:r>
          <w:r>
            <w:fldChar w:fldCharType="end"/>
          </w:r>
        </w:p>
      </w:tc>
      <w:tc>
        <w:tcPr>
          <w:tcW w:w="1853" w:type="pct"/>
        </w:tcPr>
        <w:p w14:paraId="13DB159C" w14:textId="77777777" w:rsidR="00D63F71" w:rsidRDefault="00D63F71">
          <w:pPr>
            <w:pStyle w:val="a8"/>
            <w:ind w:firstLineChars="200" w:firstLine="360"/>
          </w:pPr>
        </w:p>
      </w:tc>
      <w:tc>
        <w:tcPr>
          <w:tcW w:w="1605" w:type="pct"/>
        </w:tcPr>
        <w:p w14:paraId="56D8C8B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4E5FFB">
            <w:fldChar w:fldCharType="begin"/>
          </w:r>
          <w:r w:rsidR="004E5FFB">
            <w:instrText xml:space="preserve"> NUMPAGES  \* Arabic  \* MERGEFORMAT </w:instrText>
          </w:r>
          <w:r w:rsidR="004E5FFB">
            <w:fldChar w:fldCharType="separate"/>
          </w:r>
          <w:r w:rsidR="00B93B3B">
            <w:rPr>
              <w:noProof/>
            </w:rPr>
            <w:t>1</w:t>
          </w:r>
          <w:r w:rsidR="004E5FFB">
            <w:rPr>
              <w:noProof/>
            </w:rPr>
            <w:fldChar w:fldCharType="end"/>
          </w:r>
        </w:p>
      </w:tc>
    </w:tr>
  </w:tbl>
  <w:p w14:paraId="56DBCB2C"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143B5" w14:textId="77777777" w:rsidR="004E5FFB" w:rsidRDefault="004E5FFB">
      <w:r>
        <w:separator/>
      </w:r>
    </w:p>
  </w:footnote>
  <w:footnote w:type="continuationSeparator" w:id="0">
    <w:p w14:paraId="0DBCA3ED" w14:textId="77777777" w:rsidR="004E5FFB" w:rsidRDefault="004E5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6555E22" w14:textId="77777777">
      <w:trPr>
        <w:cantSplit/>
        <w:trHeight w:hRule="exact" w:val="777"/>
      </w:trPr>
      <w:tc>
        <w:tcPr>
          <w:tcW w:w="492" w:type="pct"/>
          <w:tcBorders>
            <w:bottom w:val="single" w:sz="6" w:space="0" w:color="auto"/>
          </w:tcBorders>
        </w:tcPr>
        <w:p w14:paraId="0637849D" w14:textId="77777777" w:rsidR="00D63F71" w:rsidRDefault="00D63F71">
          <w:pPr>
            <w:pStyle w:val="a9"/>
          </w:pPr>
        </w:p>
        <w:p w14:paraId="1AE71D81" w14:textId="77777777" w:rsidR="00D63F71" w:rsidRDefault="00D63F71">
          <w:pPr>
            <w:ind w:left="420"/>
          </w:pPr>
        </w:p>
      </w:tc>
      <w:tc>
        <w:tcPr>
          <w:tcW w:w="3283" w:type="pct"/>
          <w:tcBorders>
            <w:bottom w:val="single" w:sz="6" w:space="0" w:color="auto"/>
          </w:tcBorders>
          <w:vAlign w:val="bottom"/>
        </w:tcPr>
        <w:p w14:paraId="2F63A69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CFBE38D" w14:textId="77777777" w:rsidR="00D63F71" w:rsidRDefault="00D63F71">
          <w:pPr>
            <w:pStyle w:val="a9"/>
            <w:ind w:firstLine="33"/>
          </w:pPr>
        </w:p>
      </w:tc>
    </w:tr>
  </w:tbl>
  <w:p w14:paraId="140903E3"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E5FFB"/>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24D1"/>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1814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4453</Words>
  <Characters>25384</Characters>
  <Application>Microsoft Office Word</Application>
  <DocSecurity>0</DocSecurity>
  <Lines>211</Lines>
  <Paragraphs>59</Paragraphs>
  <ScaleCrop>false</ScaleCrop>
  <Company>Huawei Technologies Co.,Ltd.</Company>
  <LinksUpToDate>false</LinksUpToDate>
  <CharactersWithSpaces>29778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2024-05-21T03:38:00Z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