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308A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F4F8572" w14:textId="77777777" w:rsidR="00D63F71" w:rsidRDefault="00D63F71">
      <w:pPr>
        <w:spacing w:line="420" w:lineRule="exact"/>
        <w:jc w:val="center"/>
        <w:rPr>
          <w:rFonts w:ascii="Arial" w:hAnsi="Arial" w:cs="Arial"/>
          <w:b/>
          <w:snapToGrid/>
          <w:sz w:val="32"/>
          <w:szCs w:val="32"/>
        </w:rPr>
      </w:pPr>
    </w:p>
    <w:p w14:paraId="68BF48A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D52C0CE" w14:textId="77777777" w:rsidR="00B93B3B" w:rsidRPr="00B93B3B" w:rsidRDefault="00B93B3B" w:rsidP="00B93B3B">
      <w:pPr>
        <w:spacing w:line="420" w:lineRule="exact"/>
        <w:jc w:val="both"/>
        <w:rPr>
          <w:rFonts w:ascii="Arial" w:hAnsi="Arial" w:cs="Arial"/>
          <w:snapToGrid/>
        </w:rPr>
      </w:pPr>
    </w:p>
    <w:p w14:paraId="3ABB50A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F125B9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502418" w14:textId="77777777" w:rsidR="00D63F71" w:rsidRDefault="00D63F71">
      <w:pPr>
        <w:spacing w:line="420" w:lineRule="exact"/>
        <w:jc w:val="both"/>
        <w:rPr>
          <w:rFonts w:ascii="Arial" w:hAnsi="Arial" w:cs="Arial"/>
          <w:i/>
          <w:snapToGrid/>
          <w:color w:val="0099FF"/>
          <w:sz w:val="18"/>
          <w:szCs w:val="18"/>
        </w:rPr>
      </w:pPr>
    </w:p>
    <w:p w14:paraId="238572B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18E2FE4" w14:textId="77777777" w:rsidR="00D63F71" w:rsidRDefault="00D63F71">
      <w:pPr>
        <w:pStyle w:val="aa"/>
        <w:spacing w:before="0" w:after="0" w:line="240" w:lineRule="auto"/>
        <w:jc w:val="left"/>
        <w:rPr>
          <w:rFonts w:ascii="Arial" w:hAnsi="Arial" w:cs="Arial"/>
          <w:bCs w:val="0"/>
          <w:sz w:val="21"/>
          <w:szCs w:val="21"/>
        </w:rPr>
      </w:pPr>
    </w:p>
    <w:p w14:paraId="56D0292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ksystemstats 5.27.10</w:t>
      </w:r>
    </w:p>
    <w:p w14:paraId="0AC68EAA" w14:textId="77777777" w:rsidR="00D63F71" w:rsidRDefault="005D0DE9">
      <w:pPr>
        <w:rPr>
          <w:rFonts w:ascii="Arial" w:hAnsi="Arial" w:cs="Arial"/>
          <w:b/>
        </w:rPr>
      </w:pPr>
      <w:r>
        <w:rPr>
          <w:rFonts w:ascii="Arial" w:hAnsi="Arial" w:cs="Arial"/>
          <w:b/>
        </w:rPr>
        <w:t xml:space="preserve">Copyright notice: </w:t>
      </w:r>
    </w:p>
    <w:p w14:paraId="7E5BC1A8" w14:textId="3BA9A311"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SPDX-FileCopyrightText: 2022 Alessio Bonfiglio &lt;alessio.bonfiglio@mail.polimi.it&gt;</w:t>
      </w:r>
      <w:r>
        <w:rPr>
          <w:rFonts w:ascii="宋体" w:hAnsi="宋体"/>
          <w:sz w:val="22"/>
        </w:rPr>
        <w:br/>
        <w:t>SPDX-FileCopyrightText: 2021 Arjen Hiemstra &lt;ahiemstra@heimr.nl&gt;</w:t>
      </w:r>
      <w:r>
        <w:rPr>
          <w:rFonts w:ascii="宋体" w:hAnsi="宋体"/>
          <w:sz w:val="22"/>
        </w:rPr>
        <w:br/>
        <w:t>SPDX-FileCopyrightText: 2020 David Edmundson &lt;davidedmundson@kde.org&gt;</w:t>
      </w:r>
      <w:r>
        <w:rPr>
          <w:rFonts w:ascii="宋体" w:hAnsi="宋体"/>
          <w:sz w:val="22"/>
        </w:rPr>
        <w:br/>
        <w:t>SPDX-FileCopyrightText: 2017 Peter Wu</w:t>
      </w:r>
      <w:r>
        <w:rPr>
          <w:rFonts w:ascii="宋体" w:hAnsi="宋体"/>
          <w:sz w:val="22"/>
        </w:rPr>
        <w:br/>
        <w:t>SPDX-FileCopyrightText: 2005 Laurent Montel</w:t>
      </w:r>
      <w:r>
        <w:rPr>
          <w:rFonts w:ascii="宋体" w:hAnsi="宋体"/>
          <w:sz w:val="22"/>
        </w:rPr>
        <w:br/>
        <w:t>SPDX-FileCopyrightText: 2019 David Edmundson &lt;davidedmundson@kde.org&gt;</w:t>
      </w:r>
      <w:r>
        <w:rPr>
          <w:rFonts w:ascii="宋体" w:hAnsi="宋体"/>
          <w:sz w:val="22"/>
        </w:rPr>
        <w:br/>
        <w:t>SPDX-FileCopyrightText: 2020 David Redondo &lt;kde@david-redondo.org&gt;</w:t>
      </w:r>
      <w:r>
        <w:rPr>
          <w:rFonts w:ascii="宋体" w:hAnsi="宋体"/>
          <w:sz w:val="22"/>
        </w:rPr>
        <w:br/>
        <w:t>SPDX-FileCopyrightText: 2021 David Redondo &lt;kde@david-redondo.de&gt;</w:t>
      </w:r>
      <w:r>
        <w:rPr>
          <w:rFonts w:ascii="宋体" w:hAnsi="宋体"/>
          <w:sz w:val="22"/>
        </w:rPr>
        <w:br/>
        <w:t>SPDX-FileCopyrightText: 2020 David Redondo &lt;kde@david-redondo.de&gt;</w:t>
      </w:r>
      <w:r>
        <w:rPr>
          <w:rFonts w:ascii="宋体" w:hAnsi="宋体"/>
          <w:sz w:val="22"/>
        </w:rPr>
        <w:br/>
        <w:t>SPDX-FileCopyrightText: 2013 Jörg Mayer</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2020 Harald Sitter &lt;sitter@kde.org&gt;</w:t>
      </w:r>
      <w:r>
        <w:rPr>
          <w:rFonts w:ascii="宋体" w:hAnsi="宋体"/>
          <w:sz w:val="22"/>
        </w:rPr>
        <w:br/>
        <w:t>SPDX-FileCopyrightText: 2020 Arjen Hiemstra &lt;ahiemstra@heimr.nl&gt;</w:t>
      </w:r>
      <w:r>
        <w:rPr>
          <w:rFonts w:ascii="宋体" w:hAnsi="宋体"/>
          <w:sz w:val="22"/>
        </w:rPr>
        <w:br/>
        <w:t>SPDX-FileCopyrightText: 2021 Alessio Bonfiglio &lt;alessio.bonfiglio@mail.polimi.it&gt;</w:t>
      </w:r>
      <w:r>
        <w:rPr>
          <w:rFonts w:ascii="宋体" w:hAnsi="宋体"/>
          <w:sz w:val="22"/>
        </w:rPr>
        <w:br/>
        <w:t>Copyright © 2007 Free Software Foundation, Inc. &lt;https:fsf.org/&gt;</w:t>
      </w:r>
      <w:r>
        <w:rPr>
          <w:rFonts w:ascii="宋体" w:hAnsi="宋体"/>
          <w:sz w:val="22"/>
        </w:rPr>
        <w:br/>
      </w:r>
    </w:p>
    <w:p w14:paraId="21214930" w14:textId="77777777" w:rsidR="00D63F71" w:rsidRDefault="005D0DE9">
      <w:pPr>
        <w:pStyle w:val="Default"/>
        <w:rPr>
          <w:rFonts w:ascii="宋体" w:hAnsi="宋体" w:cs="宋体"/>
          <w:sz w:val="22"/>
          <w:szCs w:val="22"/>
        </w:rPr>
      </w:pPr>
      <w:r>
        <w:rPr>
          <w:b/>
        </w:rPr>
        <w:t xml:space="preserve">License: </w:t>
      </w:r>
      <w:r>
        <w:rPr>
          <w:sz w:val="21"/>
        </w:rPr>
        <w:t>GPLv2 or GPLv3</w:t>
      </w:r>
    </w:p>
    <w:p w14:paraId="1501735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 xml:space="preserve">"The Program" refers to any copyrightable work licensed under this License. Each licensee is addressed as "you". </w:t>
      </w:r>
      <w:r>
        <w:rPr>
          <w:rFonts w:ascii="Times New Roman" w:hAnsi="Times New Roman"/>
          <w:sz w:val="21"/>
        </w:rPr>
        <w:lastRenderedPageBreak/>
        <w:t>"Licensees"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w:t>
      </w:r>
      <w:r>
        <w:rPr>
          <w:rFonts w:ascii="Times New Roman" w:hAnsi="Times New Roman"/>
          <w:sz w:val="21"/>
        </w:rPr>
        <w:lastRenderedPageBreak/>
        <w:t>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r>
      <w:r>
        <w:rPr>
          <w:rFonts w:ascii="Times New Roman" w:hAnsi="Times New Roman"/>
          <w:sz w:val="21"/>
        </w:rPr>
        <w:lastRenderedPageBreak/>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w:t>
      </w:r>
      <w:r>
        <w:rPr>
          <w:rFonts w:ascii="Times New Roman" w:hAnsi="Times New Roman"/>
          <w:sz w:val="21"/>
        </w:rPr>
        <w:lastRenderedPageBreak/>
        <w:t>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 xml:space="preserve">Moreover, your license from a particular copyright holder is reinstated permanently if the copyright holder notifies </w:t>
      </w:r>
      <w:r>
        <w:rPr>
          <w:rFonts w:ascii="Times New Roman" w:hAnsi="Times New Roman"/>
          <w:sz w:val="21"/>
        </w:rPr>
        <w:lastRenderedPageBreak/>
        <w:t>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lastRenderedPageBreak/>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 xml:space="preserve">Notwithstanding any other provision of this License, you have permission to link or combine any covered work </w:t>
      </w:r>
      <w:r>
        <w:rPr>
          <w:rFonts w:ascii="Times New Roman" w:hAnsi="Times New Roman"/>
          <w:sz w:val="21"/>
        </w:rPr>
        <w:lastRenderedPageBreak/>
        <w:t>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 xml:space="preserve">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w:t>
      </w:r>
      <w:r>
        <w:rPr>
          <w:rFonts w:ascii="Times New Roman" w:hAnsi="Times New Roman"/>
          <w:sz w:val="21"/>
        </w:rPr>
        <w:lastRenderedPageBreak/>
        <w:t>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lastRenderedPageBreak/>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3B3376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D6095D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D6096C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D85CD1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152EA" w14:textId="77777777" w:rsidR="00D41711" w:rsidRDefault="00D41711">
      <w:pPr>
        <w:spacing w:line="240" w:lineRule="auto"/>
      </w:pPr>
      <w:r>
        <w:separator/>
      </w:r>
    </w:p>
  </w:endnote>
  <w:endnote w:type="continuationSeparator" w:id="0">
    <w:p w14:paraId="3B8F87B2" w14:textId="77777777" w:rsidR="00D41711" w:rsidRDefault="00D417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45595B9" w14:textId="77777777">
      <w:tc>
        <w:tcPr>
          <w:tcW w:w="1542" w:type="pct"/>
        </w:tcPr>
        <w:p w14:paraId="162D78E9" w14:textId="77777777" w:rsidR="00D63F71" w:rsidRDefault="005D0DE9">
          <w:pPr>
            <w:pStyle w:val="a8"/>
          </w:pPr>
          <w:r>
            <w:fldChar w:fldCharType="begin"/>
          </w:r>
          <w:r>
            <w:instrText xml:space="preserve"> DATE \@ "yyyy-MM-dd" </w:instrText>
          </w:r>
          <w:r>
            <w:fldChar w:fldCharType="separate"/>
          </w:r>
          <w:r w:rsidR="0062462F">
            <w:rPr>
              <w:noProof/>
            </w:rPr>
            <w:t>2024-05-17</w:t>
          </w:r>
          <w:r>
            <w:fldChar w:fldCharType="end"/>
          </w:r>
        </w:p>
      </w:tc>
      <w:tc>
        <w:tcPr>
          <w:tcW w:w="1853" w:type="pct"/>
        </w:tcPr>
        <w:p w14:paraId="698446E7" w14:textId="77777777" w:rsidR="00D63F71" w:rsidRDefault="00D63F71">
          <w:pPr>
            <w:pStyle w:val="a8"/>
            <w:ind w:firstLineChars="200" w:firstLine="360"/>
          </w:pPr>
        </w:p>
      </w:tc>
      <w:tc>
        <w:tcPr>
          <w:tcW w:w="1605" w:type="pct"/>
        </w:tcPr>
        <w:p w14:paraId="12A0F7F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41711">
            <w:fldChar w:fldCharType="begin"/>
          </w:r>
          <w:r w:rsidR="00D41711">
            <w:instrText xml:space="preserve"> NUMPAGES  \* Arabic  \* MERGEFORMAT </w:instrText>
          </w:r>
          <w:r w:rsidR="00D41711">
            <w:fldChar w:fldCharType="separate"/>
          </w:r>
          <w:r w:rsidR="00B93B3B">
            <w:rPr>
              <w:noProof/>
            </w:rPr>
            <w:t>1</w:t>
          </w:r>
          <w:r w:rsidR="00D41711">
            <w:rPr>
              <w:noProof/>
            </w:rPr>
            <w:fldChar w:fldCharType="end"/>
          </w:r>
        </w:p>
      </w:tc>
    </w:tr>
  </w:tbl>
  <w:p w14:paraId="225DAFA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3F31" w14:textId="77777777" w:rsidR="00D41711" w:rsidRDefault="00D41711">
      <w:r>
        <w:separator/>
      </w:r>
    </w:p>
  </w:footnote>
  <w:footnote w:type="continuationSeparator" w:id="0">
    <w:p w14:paraId="282B1C35" w14:textId="77777777" w:rsidR="00D41711" w:rsidRDefault="00D41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9B01C8A" w14:textId="77777777">
      <w:trPr>
        <w:cantSplit/>
        <w:trHeight w:hRule="exact" w:val="777"/>
      </w:trPr>
      <w:tc>
        <w:tcPr>
          <w:tcW w:w="492" w:type="pct"/>
          <w:tcBorders>
            <w:bottom w:val="single" w:sz="6" w:space="0" w:color="auto"/>
          </w:tcBorders>
        </w:tcPr>
        <w:p w14:paraId="233BE1F7" w14:textId="77777777" w:rsidR="00D63F71" w:rsidRDefault="00D63F71">
          <w:pPr>
            <w:pStyle w:val="a9"/>
          </w:pPr>
        </w:p>
        <w:p w14:paraId="4B588763" w14:textId="77777777" w:rsidR="00D63F71" w:rsidRDefault="00D63F71">
          <w:pPr>
            <w:ind w:left="420"/>
          </w:pPr>
        </w:p>
      </w:tc>
      <w:tc>
        <w:tcPr>
          <w:tcW w:w="3283" w:type="pct"/>
          <w:tcBorders>
            <w:bottom w:val="single" w:sz="6" w:space="0" w:color="auto"/>
          </w:tcBorders>
          <w:vAlign w:val="bottom"/>
        </w:tcPr>
        <w:p w14:paraId="1E4EC5D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F07CF7F" w14:textId="77777777" w:rsidR="00D63F71" w:rsidRDefault="00D63F71">
          <w:pPr>
            <w:pStyle w:val="a9"/>
            <w:ind w:firstLine="33"/>
          </w:pPr>
        </w:p>
      </w:tc>
    </w:tr>
  </w:tbl>
  <w:p w14:paraId="7443DF6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2462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1711"/>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93D7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8161</Words>
  <Characters>46521</Characters>
  <Application>Microsoft Office Word</Application>
  <DocSecurity>0</DocSecurity>
  <Lines>387</Lines>
  <Paragraphs>109</Paragraphs>
  <ScaleCrop>false</ScaleCrop>
  <Company>Huawei Technologies Co.,Ltd.</Company>
  <LinksUpToDate>false</LinksUpToDate>
  <CharactersWithSpaces>54573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