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E51A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7DFF114" w14:textId="77777777" w:rsidR="00D63F71" w:rsidRDefault="00D63F71">
      <w:pPr>
        <w:spacing w:line="420" w:lineRule="exact"/>
        <w:jc w:val="center"/>
        <w:rPr>
          <w:rFonts w:ascii="Arial" w:hAnsi="Arial" w:cs="Arial"/>
          <w:b/>
          <w:snapToGrid/>
          <w:sz w:val="32"/>
          <w:szCs w:val="32"/>
        </w:rPr>
      </w:pPr>
    </w:p>
    <w:p w14:paraId="05304B9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8D05943" w14:textId="77777777" w:rsidR="00B93B3B" w:rsidRPr="00B93B3B" w:rsidRDefault="00B93B3B" w:rsidP="00B93B3B">
      <w:pPr>
        <w:spacing w:line="420" w:lineRule="exact"/>
        <w:jc w:val="both"/>
        <w:rPr>
          <w:rFonts w:ascii="Arial" w:hAnsi="Arial" w:cs="Arial"/>
          <w:snapToGrid/>
        </w:rPr>
      </w:pPr>
    </w:p>
    <w:p w14:paraId="5BFD39C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C9E6A5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462B71F" w14:textId="77777777" w:rsidR="00D63F71" w:rsidRDefault="00D63F71">
      <w:pPr>
        <w:spacing w:line="420" w:lineRule="exact"/>
        <w:jc w:val="both"/>
        <w:rPr>
          <w:rFonts w:ascii="Arial" w:hAnsi="Arial" w:cs="Arial"/>
          <w:i/>
          <w:snapToGrid/>
          <w:color w:val="0099FF"/>
          <w:sz w:val="18"/>
          <w:szCs w:val="18"/>
        </w:rPr>
      </w:pPr>
    </w:p>
    <w:p w14:paraId="5A17CB1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DD83A34" w14:textId="77777777" w:rsidR="00D63F71" w:rsidRDefault="00D63F71">
      <w:pPr>
        <w:pStyle w:val="aa"/>
        <w:spacing w:before="0" w:after="0" w:line="240" w:lineRule="auto"/>
        <w:jc w:val="left"/>
        <w:rPr>
          <w:rFonts w:ascii="Arial" w:hAnsi="Arial" w:cs="Arial"/>
          <w:bCs w:val="0"/>
          <w:sz w:val="21"/>
          <w:szCs w:val="21"/>
        </w:rPr>
      </w:pPr>
    </w:p>
    <w:p w14:paraId="4B3DC3D7" w14:textId="44D13E2D"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44119E" w:rsidRPr="0044119E">
        <w:rPr>
          <w:rFonts w:ascii="微软雅黑" w:hAnsi="微软雅黑"/>
          <w:b w:val="0"/>
          <w:sz w:val="21"/>
        </w:rPr>
        <w:t>libksieve</w:t>
      </w:r>
      <w:r>
        <w:rPr>
          <w:rFonts w:ascii="微软雅黑" w:hAnsi="微软雅黑"/>
          <w:b w:val="0"/>
          <w:sz w:val="21"/>
        </w:rPr>
        <w:t xml:space="preserve"> 23.08.4</w:t>
      </w:r>
    </w:p>
    <w:p w14:paraId="1B8EFEFA" w14:textId="77777777" w:rsidR="00D63F71" w:rsidRDefault="005D0DE9">
      <w:pPr>
        <w:rPr>
          <w:rFonts w:ascii="Arial" w:hAnsi="Arial" w:cs="Arial"/>
          <w:b/>
        </w:rPr>
      </w:pPr>
      <w:r>
        <w:rPr>
          <w:rFonts w:ascii="Arial" w:hAnsi="Arial" w:cs="Arial"/>
          <w:b/>
        </w:rPr>
        <w:t xml:space="preserve">Copyright notice: </w:t>
      </w:r>
    </w:p>
    <w:p w14:paraId="57D87790" w14:textId="00679532" w:rsidR="00D63F71" w:rsidRDefault="005D0DE9">
      <w:pPr>
        <w:pStyle w:val="Default"/>
        <w:rPr>
          <w:rFonts w:ascii="宋体" w:hAnsi="宋体" w:cs="宋体"/>
          <w:sz w:val="22"/>
          <w:szCs w:val="22"/>
        </w:rPr>
      </w:pPr>
      <w:r>
        <w:rPr>
          <w:rFonts w:ascii="宋体" w:hAnsi="宋体"/>
          <w:sz w:val="22"/>
        </w:rPr>
        <w:t>SPDX-FileCopyrightText: 2021-2023 Laurent Montel &lt;montel@kde.org&gt;</w:t>
      </w:r>
      <w:r>
        <w:rPr>
          <w:rFonts w:ascii="宋体" w:hAnsi="宋体"/>
          <w:sz w:val="22"/>
        </w:rPr>
        <w:br/>
        <w:t>SPDX-FileCopyrightText: 2015-2023 Laurent Montel &lt;montel@kde.org&gt;</w:t>
      </w:r>
      <w:r>
        <w:rPr>
          <w:rFonts w:ascii="宋体" w:hAnsi="宋体"/>
          <w:sz w:val="22"/>
        </w:rPr>
        <w:br/>
        <w:t>SPDX-FileCopyrightText: 2008 Jarosław Staniek &lt;staniek@kde.org&gt;</w:t>
      </w:r>
      <w:r>
        <w:rPr>
          <w:rFonts w:ascii="宋体" w:hAnsi="宋体"/>
          <w:sz w:val="22"/>
        </w:rPr>
        <w:br/>
        <w:t>SPDX-FileCopyrightText: 2015 Sandro Knauß &lt;knauss@kolabsys.com&gt;</w:t>
      </w:r>
      <w:r>
        <w:rPr>
          <w:rFonts w:ascii="宋体" w:hAnsi="宋体"/>
          <w:sz w:val="22"/>
        </w:rPr>
        <w:br/>
        <w:t>Copyright (C) 1991 Free Software Foundation, Inc.</w:t>
      </w:r>
      <w:r>
        <w:rPr>
          <w:rFonts w:ascii="宋体" w:hAnsi="宋体"/>
          <w:sz w:val="22"/>
        </w:rPr>
        <w:br/>
        <w:t>SPDX-FileCopyrightText: 2020-2023 Laurent Montel &lt;montel@kde.org&gt;</w:t>
      </w:r>
      <w:r>
        <w:rPr>
          <w:rFonts w:ascii="宋体" w:hAnsi="宋体"/>
          <w:sz w:val="22"/>
        </w:rPr>
        <w:br/>
        <w:t>SPDX-FileCopyrightText: 2010-2023 Laurent Montel &lt;montel@kde.org&gt;</w:t>
      </w:r>
      <w:r>
        <w:rPr>
          <w:rFonts w:ascii="宋体" w:hAnsi="宋体"/>
          <w:sz w:val="22"/>
        </w:rPr>
        <w:br/>
        <w:t>SPDX-FileCopyrightText: 2014-2023 Laurent Montel &lt;montel@kde.org&gt;</w:t>
      </w:r>
      <w:r>
        <w:rPr>
          <w:rFonts w:ascii="宋体" w:hAnsi="宋体"/>
          <w:sz w:val="22"/>
        </w:rPr>
        <w:br/>
        <w:t>SPDX-FileCopyrightText: 2002-2003 Marc Mutz &lt;mutz@kde.org&gt;</w:t>
      </w:r>
      <w:r>
        <w:rPr>
          <w:rFonts w:ascii="宋体" w:hAnsi="宋体"/>
          <w:sz w:val="22"/>
        </w:rPr>
        <w:br/>
        <w:t>SPDX-FileCopyrightText: 2013-2023 Laurent Montel &lt;montel@kde.org&gt;</w:t>
      </w:r>
      <w:r>
        <w:rPr>
          <w:rFonts w:ascii="宋体" w:hAnsi="宋体"/>
          <w:sz w:val="22"/>
        </w:rPr>
        <w:br/>
        <w:t>SPDX-FileCopyrightText: 2007 David Faure &lt;faure@kde.org&gt;</w:t>
      </w:r>
      <w:r>
        <w:rPr>
          <w:rFonts w:ascii="宋体" w:hAnsi="宋体"/>
          <w:sz w:val="22"/>
        </w:rPr>
        <w:br/>
        <w:t>SPDX-FileCopyrightText: 2003 Marc Mutz &lt;mutz@kde.org&gt;</w:t>
      </w:r>
      <w:r>
        <w:rPr>
          <w:rFonts w:ascii="宋体" w:hAnsi="宋体"/>
          <w:sz w:val="22"/>
        </w:rPr>
        <w:br/>
        <w:t>SPDX-FileCopyrightText: 2016-2023 Laurent Montel &lt;montel@kde.org&gt;</w:t>
      </w:r>
      <w:r>
        <w:rPr>
          <w:rFonts w:ascii="宋体" w:hAnsi="宋体"/>
          <w:sz w:val="22"/>
        </w:rPr>
        <w:br/>
        <w:t>SPDX-FileCopyrightText: 2012-2023 Laurent Montel &lt;montel@kde.org&gt;</w:t>
      </w:r>
      <w:r>
        <w:rPr>
          <w:rFonts w:ascii="宋体" w:hAnsi="宋体"/>
          <w:sz w:val="22"/>
        </w:rPr>
        <w:br/>
        <w:t>SPDX-FileCopyrightText: 2017 Albert Astals Cid &lt;aacid@kde.org&gt;</w:t>
      </w:r>
      <w:r>
        <w:rPr>
          <w:rFonts w:ascii="宋体" w:hAnsi="宋体"/>
          <w:sz w:val="22"/>
        </w:rPr>
        <w:br/>
        <w:t>SPDX-FileCopyrightText: 2005 Till Adam &lt;adam@kde.org&gt;</w:t>
      </w:r>
      <w:r>
        <w:rPr>
          <w:rFonts w:ascii="宋体" w:hAnsi="宋体"/>
          <w:sz w:val="22"/>
        </w:rPr>
        <w:br/>
        <w:t>SPDX-FileCopyrightText: 2002 Marc Mutz &lt;mutz@kde.org&gt;</w:t>
      </w:r>
      <w:r>
        <w:rPr>
          <w:rFonts w:ascii="宋体" w:hAnsi="宋体"/>
          <w:sz w:val="22"/>
        </w:rPr>
        <w:br/>
      </w:r>
      <w:r>
        <w:rPr>
          <w:rFonts w:ascii="宋体" w:hAnsi="宋体"/>
          <w:sz w:val="22"/>
        </w:rPr>
        <w:lastRenderedPageBreak/>
        <w:t>SPDX-FileCopyrightText: 2010 Torgny Nyblom &lt;nyblom@kde.org&gt;</w:t>
      </w:r>
      <w:r>
        <w:rPr>
          <w:rFonts w:ascii="宋体" w:hAnsi="宋体"/>
          <w:sz w:val="22"/>
        </w:rPr>
        <w:br/>
        <w:t>SPDX-FileCopyrightText: 2005 Martijn Klingens &lt;klingens@kde.org&gt;</w:t>
      </w:r>
      <w:r>
        <w:rPr>
          <w:rFonts w:ascii="宋体" w:hAnsi="宋体"/>
          <w:sz w:val="22"/>
        </w:rPr>
        <w:br/>
        <w:t>SPDX-FileCopyrightText: 2011-2023 Laurent Montel &lt;montel@kde.org&gt;</w:t>
      </w:r>
      <w:r>
        <w:rPr>
          <w:rFonts w:ascii="宋体" w:hAnsi="宋体"/>
          <w:sz w:val="22"/>
        </w:rPr>
        <w:br/>
        <w:t>Copyright (C) 1989, 1991 Free Software Foundation, Inc.</w:t>
      </w:r>
      <w:r>
        <w:rPr>
          <w:rFonts w:ascii="宋体" w:hAnsi="宋体"/>
          <w:sz w:val="22"/>
        </w:rPr>
        <w:br/>
        <w:t>SPDX-FileCopyrightText: 2017-2023 Laurent Montel &lt;montel@kde.org&gt;</w:t>
      </w:r>
      <w:r>
        <w:rPr>
          <w:rFonts w:ascii="宋体" w:hAnsi="宋体"/>
          <w:sz w:val="22"/>
        </w:rPr>
        <w:br/>
        <w:t>SPDX-FileCopyrightText: 2022-2023 Laurent Montel &lt;montel@kde.org&gt;</w:t>
      </w:r>
      <w:r>
        <w:rPr>
          <w:rFonts w:ascii="宋体" w:hAnsi="宋体"/>
          <w:sz w:val="22"/>
        </w:rPr>
        <w:br/>
        <w:t>SPDX-FileCopyrightText: 2018-2023 Laurent Montel &lt;montel@kde.org&gt;</w:t>
      </w:r>
      <w:r>
        <w:rPr>
          <w:rFonts w:ascii="宋体" w:hAnsi="宋体"/>
          <w:sz w:val="22"/>
        </w:rPr>
        <w:br/>
        <w:t>SPDX-FileCopyrightText: 2015 Daniel Vrátil &lt;dvratil@kde.org&gt;</w:t>
      </w:r>
      <w:r>
        <w:rPr>
          <w:rFonts w:ascii="宋体" w:hAnsi="宋体"/>
          <w:sz w:val="22"/>
        </w:rPr>
        <w:br/>
        <w:t>SPDX-FileCopyrightText: 2010 Klarälvdalens Datakonsult AB, a KDAB Group company &lt;info@kdab.com&gt;</w:t>
      </w:r>
      <w:r>
        <w:rPr>
          <w:rFonts w:ascii="宋体" w:hAnsi="宋体"/>
          <w:sz w:val="22"/>
        </w:rPr>
        <w:br/>
      </w:r>
    </w:p>
    <w:p w14:paraId="266FB8BD" w14:textId="77777777" w:rsidR="00D63F71" w:rsidRDefault="005D0DE9">
      <w:pPr>
        <w:pStyle w:val="Default"/>
        <w:rPr>
          <w:rFonts w:ascii="宋体" w:hAnsi="宋体" w:cs="宋体"/>
          <w:sz w:val="22"/>
          <w:szCs w:val="22"/>
        </w:rPr>
      </w:pPr>
      <w:r>
        <w:rPr>
          <w:b/>
        </w:rPr>
        <w:t xml:space="preserve">License: </w:t>
      </w:r>
      <w:r>
        <w:rPr>
          <w:sz w:val="21"/>
        </w:rPr>
        <w:t>GPLv2</w:t>
      </w:r>
    </w:p>
    <w:p w14:paraId="270EF3F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 xml:space="preserve">b) You must cause any work that you distribute or publish, that in whole or in part contains or is derived from the Program or any part thereof, to be licensed as a whole at no charge to all third parties under the terms of this </w:t>
      </w:r>
      <w:r>
        <w:rPr>
          <w:rFonts w:ascii="Times New Roman" w:hAnsi="Times New Roman"/>
          <w:sz w:val="21"/>
        </w:rPr>
        <w:lastRenderedPageBreak/>
        <w:t>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lastRenderedPageBreak/>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3B130C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FA82B8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19B154A"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258C8EA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9A734" w14:textId="77777777" w:rsidR="00A378D5" w:rsidRDefault="00A378D5">
      <w:pPr>
        <w:spacing w:line="240" w:lineRule="auto"/>
      </w:pPr>
      <w:r>
        <w:separator/>
      </w:r>
    </w:p>
  </w:endnote>
  <w:endnote w:type="continuationSeparator" w:id="0">
    <w:p w14:paraId="19114C5D" w14:textId="77777777" w:rsidR="00A378D5" w:rsidRDefault="00A378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8550B14" w14:textId="77777777">
      <w:tc>
        <w:tcPr>
          <w:tcW w:w="1542" w:type="pct"/>
        </w:tcPr>
        <w:p w14:paraId="71A0D957" w14:textId="77777777" w:rsidR="00D63F71" w:rsidRDefault="005D0DE9">
          <w:pPr>
            <w:pStyle w:val="a8"/>
          </w:pPr>
          <w:r>
            <w:fldChar w:fldCharType="begin"/>
          </w:r>
          <w:r>
            <w:instrText xml:space="preserve"> DATE \@ "yyyy-MM-dd" </w:instrText>
          </w:r>
          <w:r>
            <w:fldChar w:fldCharType="separate"/>
          </w:r>
          <w:r w:rsidR="0044119E">
            <w:rPr>
              <w:noProof/>
            </w:rPr>
            <w:t>2024-05-16</w:t>
          </w:r>
          <w:r>
            <w:fldChar w:fldCharType="end"/>
          </w:r>
        </w:p>
      </w:tc>
      <w:tc>
        <w:tcPr>
          <w:tcW w:w="1853" w:type="pct"/>
        </w:tcPr>
        <w:p w14:paraId="42BED1EC" w14:textId="77777777" w:rsidR="00D63F71" w:rsidRDefault="00D63F71">
          <w:pPr>
            <w:pStyle w:val="a8"/>
            <w:ind w:firstLineChars="200" w:firstLine="360"/>
          </w:pPr>
        </w:p>
      </w:tc>
      <w:tc>
        <w:tcPr>
          <w:tcW w:w="1605" w:type="pct"/>
        </w:tcPr>
        <w:p w14:paraId="2D88133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378D5">
            <w:fldChar w:fldCharType="begin"/>
          </w:r>
          <w:r w:rsidR="00A378D5">
            <w:instrText xml:space="preserve"> NUMPAGES  \* Arabic  \* MERGEFORMAT </w:instrText>
          </w:r>
          <w:r w:rsidR="00A378D5">
            <w:fldChar w:fldCharType="separate"/>
          </w:r>
          <w:r w:rsidR="00B93B3B">
            <w:rPr>
              <w:noProof/>
            </w:rPr>
            <w:t>1</w:t>
          </w:r>
          <w:r w:rsidR="00A378D5">
            <w:rPr>
              <w:noProof/>
            </w:rPr>
            <w:fldChar w:fldCharType="end"/>
          </w:r>
        </w:p>
      </w:tc>
    </w:tr>
  </w:tbl>
  <w:p w14:paraId="5196D4A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1D423" w14:textId="77777777" w:rsidR="00A378D5" w:rsidRDefault="00A378D5">
      <w:r>
        <w:separator/>
      </w:r>
    </w:p>
  </w:footnote>
  <w:footnote w:type="continuationSeparator" w:id="0">
    <w:p w14:paraId="4A826028" w14:textId="77777777" w:rsidR="00A378D5" w:rsidRDefault="00A37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47AD74C" w14:textId="77777777">
      <w:trPr>
        <w:cantSplit/>
        <w:trHeight w:hRule="exact" w:val="777"/>
      </w:trPr>
      <w:tc>
        <w:tcPr>
          <w:tcW w:w="492" w:type="pct"/>
          <w:tcBorders>
            <w:bottom w:val="single" w:sz="6" w:space="0" w:color="auto"/>
          </w:tcBorders>
        </w:tcPr>
        <w:p w14:paraId="7AC97462" w14:textId="77777777" w:rsidR="00D63F71" w:rsidRDefault="00D63F71">
          <w:pPr>
            <w:pStyle w:val="a9"/>
          </w:pPr>
        </w:p>
        <w:p w14:paraId="1D82D35B" w14:textId="77777777" w:rsidR="00D63F71" w:rsidRDefault="00D63F71">
          <w:pPr>
            <w:ind w:left="420"/>
          </w:pPr>
        </w:p>
      </w:tc>
      <w:tc>
        <w:tcPr>
          <w:tcW w:w="3283" w:type="pct"/>
          <w:tcBorders>
            <w:bottom w:val="single" w:sz="6" w:space="0" w:color="auto"/>
          </w:tcBorders>
          <w:vAlign w:val="bottom"/>
        </w:tcPr>
        <w:p w14:paraId="3EF3185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EFA5425" w14:textId="77777777" w:rsidR="00D63F71" w:rsidRDefault="00D63F71">
          <w:pPr>
            <w:pStyle w:val="a9"/>
            <w:ind w:firstLine="33"/>
          </w:pPr>
        </w:p>
      </w:tc>
    </w:tr>
  </w:tbl>
  <w:p w14:paraId="67A25FD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119E"/>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378D5"/>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6E6C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3120</Words>
  <Characters>17790</Characters>
  <Application>Microsoft Office Word</Application>
  <DocSecurity>0</DocSecurity>
  <Lines>148</Lines>
  <Paragraphs>41</Paragraphs>
  <ScaleCrop>false</ScaleCrop>
  <Company>Huawei Technologies Co.,Ltd.</Company>
  <LinksUpToDate>false</LinksUpToDate>
  <CharactersWithSpaces>20869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