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E01019"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69D685D7" w14:textId="77777777" w:rsidR="00D63F71" w:rsidRDefault="00D63F71">
      <w:pPr>
        <w:spacing w:line="420" w:lineRule="exact"/>
        <w:jc w:val="center"/>
        <w:rPr>
          <w:rFonts w:ascii="Arial" w:hAnsi="Arial" w:cs="Arial"/>
          <w:b/>
          <w:snapToGrid/>
          <w:sz w:val="32"/>
          <w:szCs w:val="32"/>
        </w:rPr>
      </w:pPr>
    </w:p>
    <w:p w14:paraId="65D9858F"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64E5B3D6" w14:textId="77777777" w:rsidR="00B93B3B" w:rsidRPr="00B93B3B" w:rsidRDefault="00B93B3B" w:rsidP="00B93B3B">
      <w:pPr>
        <w:spacing w:line="420" w:lineRule="exact"/>
        <w:jc w:val="both"/>
        <w:rPr>
          <w:rFonts w:ascii="Arial" w:hAnsi="Arial" w:cs="Arial"/>
          <w:snapToGrid/>
        </w:rPr>
      </w:pPr>
    </w:p>
    <w:p w14:paraId="5B31005E"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01E7F802"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3B2220BF" w14:textId="77777777" w:rsidR="00D63F71" w:rsidRDefault="00D63F71">
      <w:pPr>
        <w:spacing w:line="420" w:lineRule="exact"/>
        <w:jc w:val="both"/>
        <w:rPr>
          <w:rFonts w:ascii="Arial" w:hAnsi="Arial" w:cs="Arial"/>
          <w:i/>
          <w:snapToGrid/>
          <w:color w:val="0099FF"/>
          <w:sz w:val="18"/>
          <w:szCs w:val="18"/>
        </w:rPr>
      </w:pPr>
    </w:p>
    <w:p w14:paraId="274F05D3"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1D9F303E" w14:textId="77777777" w:rsidR="00D63F71" w:rsidRDefault="00D63F71">
      <w:pPr>
        <w:pStyle w:val="aa"/>
        <w:spacing w:before="0" w:after="0" w:line="240" w:lineRule="auto"/>
        <w:jc w:val="left"/>
        <w:rPr>
          <w:rFonts w:ascii="Arial" w:hAnsi="Arial" w:cs="Arial"/>
          <w:bCs w:val="0"/>
          <w:sz w:val="21"/>
          <w:szCs w:val="21"/>
        </w:rPr>
      </w:pPr>
    </w:p>
    <w:p w14:paraId="7F0A8406" w14:textId="1A671256"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sidR="00351AF9" w:rsidRPr="00351AF9">
        <w:rPr>
          <w:rFonts w:ascii="微软雅黑" w:hAnsi="微软雅黑"/>
          <w:b w:val="0"/>
          <w:sz w:val="21"/>
        </w:rPr>
        <w:t>kf5-kconfig</w:t>
      </w:r>
      <w:r>
        <w:rPr>
          <w:rFonts w:ascii="微软雅黑" w:hAnsi="微软雅黑"/>
          <w:b w:val="0"/>
          <w:sz w:val="21"/>
        </w:rPr>
        <w:t xml:space="preserve"> 5.113.0</w:t>
      </w:r>
    </w:p>
    <w:p w14:paraId="5177E1A6" w14:textId="77777777" w:rsidR="00D63F71" w:rsidRDefault="005D0DE9">
      <w:pPr>
        <w:rPr>
          <w:rFonts w:ascii="Arial" w:hAnsi="Arial" w:cs="Arial"/>
          <w:b/>
        </w:rPr>
      </w:pPr>
      <w:r>
        <w:rPr>
          <w:rFonts w:ascii="Arial" w:hAnsi="Arial" w:cs="Arial"/>
          <w:b/>
        </w:rPr>
        <w:t xml:space="preserve">Copyright notice: </w:t>
      </w:r>
    </w:p>
    <w:p w14:paraId="7F1886BA" w14:textId="34D114FF" w:rsidR="00D63F71" w:rsidRDefault="005D0DE9">
      <w:pPr>
        <w:pStyle w:val="Default"/>
        <w:rPr>
          <w:rFonts w:ascii="宋体" w:hAnsi="宋体" w:cs="宋体"/>
          <w:sz w:val="22"/>
          <w:szCs w:val="22"/>
        </w:rPr>
      </w:pPr>
      <w:r>
        <w:rPr>
          <w:rFonts w:ascii="宋体" w:hAnsi="宋体"/>
          <w:sz w:val="22"/>
        </w:rPr>
        <w:t>SPDX-FileCopyrightText: 2022 Alexander Lohnau &lt;alexander.lohnau@gmx.de&gt;</w:t>
      </w:r>
      <w:r>
        <w:rPr>
          <w:rFonts w:ascii="宋体" w:hAnsi="宋体"/>
          <w:sz w:val="22"/>
        </w:rPr>
        <w:br/>
        <w:t>SPDX-FileCopyrightText: 1997 Stefan Taferner &lt;taferner@kde.org&gt;</w:t>
      </w:r>
      <w:r>
        <w:rPr>
          <w:rFonts w:ascii="宋体" w:hAnsi="宋体"/>
          <w:sz w:val="22"/>
        </w:rPr>
        <w:br/>
        <w:t>SPDX-FileCopyrightText: 2011 David Faure &lt;faure@kde.org&gt;</w:t>
      </w:r>
      <w:r>
        <w:rPr>
          <w:rFonts w:ascii="宋体" w:hAnsi="宋体"/>
          <w:sz w:val="22"/>
        </w:rPr>
        <w:br/>
        <w:t>SPDX-FileCopyrightText: 2019 Kai Uwe Broulik &lt;kde@privat.broulik.de&gt;</w:t>
      </w:r>
      <w:r>
        <w:rPr>
          <w:rFonts w:ascii="宋体" w:hAnsi="宋体"/>
          <w:sz w:val="22"/>
        </w:rPr>
        <w:br/>
        <w:t>Copyright (c) 2020 Henri chain &lt;henri.chain@enioka.com&gt;</w:t>
      </w:r>
      <w:r>
        <w:rPr>
          <w:rFonts w:ascii="宋体" w:hAnsi="宋体"/>
          <w:sz w:val="22"/>
        </w:rPr>
        <w:br/>
        <w:t>SPDX-FileCopyrightText: 2013 Marco Martin &lt;mart@kde.org&gt;</w:t>
      </w:r>
      <w:r>
        <w:rPr>
          <w:rFonts w:ascii="宋体" w:hAnsi="宋体"/>
          <w:sz w:val="22"/>
        </w:rPr>
        <w:br/>
        <w:t>SPDX-FileCopyrightText: 2006 David Faure &lt;faure@kde.org&gt;</w:t>
      </w:r>
      <w:r>
        <w:rPr>
          <w:rFonts w:ascii="宋体" w:hAnsi="宋体"/>
          <w:sz w:val="22"/>
        </w:rPr>
        <w:br/>
        <w:t>Copyright (C) &lt;yyyy&gt; &lt;name of author&gt;</w:t>
      </w:r>
      <w:r>
        <w:rPr>
          <w:rFonts w:ascii="宋体" w:hAnsi="宋体"/>
          <w:sz w:val="22"/>
        </w:rPr>
        <w:br/>
        <w:t>SPDX-FileCopyrightText: 2007 Andreas Pakulat &lt;apaku@gmx.de&gt;</w:t>
      </w:r>
      <w:r>
        <w:rPr>
          <w:rFonts w:ascii="宋体" w:hAnsi="宋体"/>
          <w:sz w:val="22"/>
        </w:rPr>
        <w:br/>
        <w:t>SPDX-FileCopyrightText: 2007 Thomas Braxton &lt;kde.braxton@gmail.com&gt;</w:t>
      </w:r>
      <w:r>
        <w:rPr>
          <w:rFonts w:ascii="宋体" w:hAnsi="宋体"/>
          <w:sz w:val="22"/>
        </w:rPr>
        <w:br/>
        <w:t>Copyright (c) 2020 Henri Chain &lt;henri.chain@enioka.com&gt;</w:t>
      </w:r>
      <w:r>
        <w:rPr>
          <w:rFonts w:ascii="宋体" w:hAnsi="宋体"/>
          <w:sz w:val="22"/>
        </w:rPr>
        <w:br/>
        <w:t>SPDX-FileCopyrightText: 2003 Cornelius Schumacher &lt;schumacher@kde.org&gt;</w:t>
      </w:r>
      <w:r>
        <w:rPr>
          <w:rFonts w:ascii="宋体" w:hAnsi="宋体"/>
          <w:sz w:val="22"/>
        </w:rPr>
        <w:br/>
        <w:t>SPDX-FileCopyrightText: 2005 Duncan Mac-Vicar &lt;duncan@kde.org&gt;</w:t>
      </w:r>
      <w:r>
        <w:rPr>
          <w:rFonts w:ascii="宋体" w:hAnsi="宋体"/>
          <w:sz w:val="22"/>
        </w:rPr>
        <w:br/>
        <w:t>SPDX-FileCopyrightText: 2023 Harald Sitter &lt;sitter@kde.org&gt;</w:t>
      </w:r>
      <w:r>
        <w:rPr>
          <w:rFonts w:ascii="宋体" w:hAnsi="宋体"/>
          <w:sz w:val="22"/>
        </w:rPr>
        <w:br/>
        <w:t>SPDX-FileCopyrightText: 2012 Benjamin Port &lt;benjamin.port@ben2367.fr&gt;</w:t>
      </w:r>
      <w:r>
        <w:rPr>
          <w:rFonts w:ascii="宋体" w:hAnsi="宋体"/>
          <w:sz w:val="22"/>
        </w:rPr>
        <w:br/>
        <w:t>SPDX-FileCopyrightText: 1999 Matthias Ettrich &lt;ettrich@kde.org&gt;</w:t>
      </w:r>
      <w:r>
        <w:rPr>
          <w:rFonts w:ascii="宋体" w:hAnsi="宋体"/>
          <w:sz w:val="22"/>
        </w:rPr>
        <w:br/>
        <w:t>SPDX-FileCopyrightText: 2008 Jakub Stachowski &lt;qbast@go2.pl&gt;</w:t>
      </w:r>
      <w:r>
        <w:rPr>
          <w:rFonts w:ascii="宋体" w:hAnsi="宋体"/>
          <w:sz w:val="22"/>
        </w:rPr>
        <w:br/>
      </w:r>
      <w:r>
        <w:rPr>
          <w:rFonts w:ascii="宋体" w:hAnsi="宋体"/>
          <w:sz w:val="22"/>
        </w:rPr>
        <w:lastRenderedPageBreak/>
        <w:t>SPDX-FileCopyrightText: 2007 Thiago Macieira &lt;thiago@kde.org&gt;</w:t>
      </w:r>
      <w:r>
        <w:rPr>
          <w:rFonts w:ascii="宋体" w:hAnsi="宋体"/>
          <w:sz w:val="22"/>
        </w:rPr>
        <w:br/>
        <w:t>SPDX-FileCopyrightText: 2005 Michael Brade &lt;brade@kde.org&gt;</w:t>
      </w:r>
      <w:r>
        <w:rPr>
          <w:rFonts w:ascii="宋体" w:hAnsi="宋体"/>
          <w:sz w:val="22"/>
        </w:rPr>
        <w:br/>
        <w:t>Copyright (C) 1989, 1991 Free Software Foundation, Inc.</w:t>
      </w:r>
      <w:r>
        <w:rPr>
          <w:rFonts w:ascii="宋体" w:hAnsi="宋体"/>
          <w:sz w:val="22"/>
        </w:rPr>
        <w:br/>
        <w:t>SPDX-FileCopyrightText: 2010 Martin Blumenstingl &lt;darklight.xdarklight@googlemail.com&gt;</w:t>
      </w:r>
      <w:r>
        <w:rPr>
          <w:rFonts w:ascii="宋体" w:hAnsi="宋体"/>
          <w:sz w:val="22"/>
        </w:rPr>
        <w:br/>
        <w:t>SPDX-FileCopyrightText: 1996-2000 Matthias Kalle Dalheimer &lt;kalle@kde.org&gt;</w:t>
      </w:r>
      <w:r>
        <w:rPr>
          <w:rFonts w:ascii="宋体" w:hAnsi="宋体"/>
          <w:sz w:val="22"/>
        </w:rPr>
        <w:br/>
        <w:t>SPDX-FileCopyrightText: 2006-2009 Alexander Neundorf &lt;neundorf@kde.org&gt;</w:t>
      </w:r>
      <w:r>
        <w:rPr>
          <w:rFonts w:ascii="宋体" w:hAnsi="宋体"/>
          <w:sz w:val="22"/>
        </w:rPr>
        <w:br/>
        <w:t>SPDX-FileCopyrightText: 2000 Alex Zepeda &lt;zipzippy@sonic.net&gt;</w:t>
      </w:r>
      <w:r>
        <w:rPr>
          <w:rFonts w:ascii="宋体" w:hAnsi="宋体"/>
          <w:sz w:val="22"/>
        </w:rPr>
        <w:br/>
        <w:t>Copyright (C) 2020 Cyril Rossi &lt;cyril.rossi@enioka.com&gt;</w:t>
      </w:r>
      <w:r>
        <w:rPr>
          <w:rFonts w:ascii="宋体" w:hAnsi="宋体"/>
          <w:sz w:val="22"/>
        </w:rPr>
        <w:br/>
        <w:t>SPDX-FileCopyrightText: 2000, 2001 Cornelius Schumacher &lt;schumacher@kde.org&gt;</w:t>
      </w:r>
      <w:r>
        <w:rPr>
          <w:rFonts w:ascii="宋体" w:hAnsi="宋体"/>
          <w:sz w:val="22"/>
        </w:rPr>
        <w:br/>
        <w:t>SPDX-FileCopyrightText: 2006, 2007, Laurent Montel &lt;montel@kde.org&gt;</w:t>
      </w:r>
      <w:r>
        <w:rPr>
          <w:rFonts w:ascii="宋体" w:hAnsi="宋体"/>
          <w:sz w:val="22"/>
        </w:rPr>
        <w:br/>
        <w:t>SPDX-FileCopyrightText: 2006 Michael Larouche &lt;michael.larouche@kdemail.net&gt;</w:t>
      </w:r>
      <w:r>
        <w:rPr>
          <w:rFonts w:ascii="宋体" w:hAnsi="宋体"/>
          <w:sz w:val="22"/>
        </w:rPr>
        <w:br/>
        <w:t>SPDX-FileCopyrightText: 2001 Luís Pedro Coelho &lt;luispedro@netcabo.pt&gt;</w:t>
      </w:r>
      <w:r>
        <w:rPr>
          <w:rFonts w:ascii="宋体" w:hAnsi="宋体"/>
          <w:sz w:val="22"/>
        </w:rPr>
        <w:br/>
        <w:t>SPDX-FileCopyrightText: 1997-1999 Matthias Kalle Dalheimer &lt;kalle@kde.org&gt;</w:t>
      </w:r>
      <w:r>
        <w:rPr>
          <w:rFonts w:ascii="宋体" w:hAnsi="宋体"/>
          <w:sz w:val="22"/>
        </w:rPr>
        <w:br/>
        <w:t>SPDX-FileCopyrightText: 2003, 2004 Waldo Bastian &lt;bastian@kde.org&gt;</w:t>
      </w:r>
      <w:r>
        <w:rPr>
          <w:rFonts w:ascii="宋体" w:hAnsi="宋体"/>
          <w:sz w:val="22"/>
        </w:rPr>
        <w:br/>
        <w:t>SPDX-FileCopyrightText: 2006 Michaël Larouche &lt;michael.larouche@kdemail.net&gt;</w:t>
      </w:r>
      <w:r>
        <w:rPr>
          <w:rFonts w:ascii="宋体" w:hAnsi="宋体"/>
          <w:sz w:val="22"/>
        </w:rPr>
        <w:br/>
        <w:t>SPDX-FileCopyrightText: 2007 Matthias Kretz &lt;kretz@kde.org&gt;</w:t>
      </w:r>
      <w:r>
        <w:rPr>
          <w:rFonts w:ascii="宋体" w:hAnsi="宋体"/>
          <w:sz w:val="22"/>
        </w:rPr>
        <w:br/>
        <w:t>SPDX-FileCopyrightText: 2006 Olivier Goffart &lt;ogoffart at kde.org&gt;</w:t>
      </w:r>
      <w:r>
        <w:rPr>
          <w:rFonts w:ascii="宋体" w:hAnsi="宋体"/>
          <w:sz w:val="22"/>
        </w:rPr>
        <w:br/>
        <w:t>SPDX-FileCopyrightText: 1997 Stefan Taferner &lt;taferner@alpin.or.at&gt;</w:t>
      </w:r>
      <w:r>
        <w:rPr>
          <w:rFonts w:ascii="宋体" w:hAnsi="宋体"/>
          <w:sz w:val="22"/>
        </w:rPr>
        <w:br/>
        <w:t>SPDX-FileCopyrightText: 2021 Alexander Lohnau &lt;alexander.lohnau@gmx.de&gt;</w:t>
      </w:r>
      <w:r>
        <w:rPr>
          <w:rFonts w:ascii="宋体" w:hAnsi="宋体"/>
          <w:sz w:val="22"/>
        </w:rPr>
        <w:br/>
        <w:t>SPDX-FileCopyrightText: 2000 Nicolas Hadacek &lt;haadcek@kde.org&gt;</w:t>
      </w:r>
      <w:r>
        <w:rPr>
          <w:rFonts w:ascii="宋体" w:hAnsi="宋体"/>
          <w:sz w:val="22"/>
        </w:rPr>
        <w:br/>
        <w:t>SPDX-FileCopyrightText: 2001 Red Hat , Inc.</w:t>
      </w:r>
      <w:r>
        <w:rPr>
          <w:rFonts w:ascii="宋体" w:hAnsi="宋体"/>
          <w:sz w:val="22"/>
        </w:rPr>
        <w:br/>
        <w:t>SPDX-FileCopyrightText: 2006, 2007 Thomas Braxton &lt;kde.braxton@gmail.com&gt;</w:t>
      </w:r>
      <w:r>
        <w:rPr>
          <w:rFonts w:ascii="宋体" w:hAnsi="宋体"/>
          <w:sz w:val="22"/>
        </w:rPr>
        <w:br/>
        <w:t>SPDX-FileCopyrightText: 2005 Duncan Mac-Vicar P. &lt;duncan@kde.org&gt;</w:t>
      </w:r>
      <w:r>
        <w:rPr>
          <w:rFonts w:ascii="宋体" w:hAnsi="宋体"/>
          <w:sz w:val="22"/>
        </w:rPr>
        <w:br/>
        <w:t>Copyright (C) 1991, 1999 Free Software Foundation, Inc.</w:t>
      </w:r>
      <w:r>
        <w:rPr>
          <w:rFonts w:ascii="宋体" w:hAnsi="宋体"/>
          <w:sz w:val="22"/>
        </w:rPr>
        <w:br/>
        <w:t>SPDX-FileCopyrightText: 2015 Christoph Cullmann &lt;cullmann@kde.org&gt;</w:t>
      </w:r>
      <w:r>
        <w:rPr>
          <w:rFonts w:ascii="宋体" w:hAnsi="宋体"/>
          <w:sz w:val="22"/>
        </w:rPr>
        <w:br/>
        <w:t>SPDX-FileCopyrightText: 2012 David Faure &lt;faure@kde.org&gt;</w:t>
      </w:r>
      <w:r>
        <w:rPr>
          <w:rFonts w:ascii="宋体" w:hAnsi="宋体"/>
          <w:sz w:val="22"/>
        </w:rPr>
        <w:br/>
        <w:t>SPDX-FileCopyrightText: 1999 Preston Brown &lt;pbrown@kde.org&gt;</w:t>
      </w:r>
      <w:r>
        <w:rPr>
          <w:rFonts w:ascii="宋体" w:hAnsi="宋体"/>
          <w:sz w:val="22"/>
        </w:rPr>
        <w:br/>
        <w:t>SPDX-FileCopyrightText: 2001 Waldo Bastian &lt;bastian@kde.org&gt;</w:t>
      </w:r>
      <w:r>
        <w:rPr>
          <w:rFonts w:ascii="宋体" w:hAnsi="宋体"/>
          <w:sz w:val="22"/>
        </w:rPr>
        <w:br/>
        <w:t>SPDX-FileCopyrightText: 1999 Pietro Iglio &lt;iglio@kde.org&gt;</w:t>
      </w:r>
      <w:r>
        <w:rPr>
          <w:rFonts w:ascii="宋体" w:hAnsi="宋体"/>
          <w:sz w:val="22"/>
        </w:rPr>
        <w:br/>
        <w:t>SPDX-FileCopyrightText: 2000 Nicolas Hadacek &lt;hadacek@kde.org&gt;</w:t>
      </w:r>
      <w:r>
        <w:rPr>
          <w:rFonts w:ascii="宋体" w:hAnsi="宋体"/>
          <w:sz w:val="22"/>
        </w:rPr>
        <w:br/>
        <w:t>SPDX-FileCopyrightText: 2006 Thomas Braxton &lt;brax108@cox.net&gt;</w:t>
      </w:r>
      <w:r>
        <w:rPr>
          <w:rFonts w:ascii="宋体" w:hAnsi="宋体"/>
          <w:sz w:val="22"/>
        </w:rPr>
        <w:br/>
        <w:t>Copyright (C) year name of author</w:t>
      </w:r>
      <w:r>
        <w:rPr>
          <w:rFonts w:ascii="宋体" w:hAnsi="宋体"/>
          <w:sz w:val="22"/>
        </w:rPr>
        <w:br/>
        <w:t>SPDX-FileCopyrightText: 1999-2000 Preston Brown &lt;pbrown@kde.org&gt;</w:t>
      </w:r>
      <w:r>
        <w:rPr>
          <w:rFonts w:ascii="宋体" w:hAnsi="宋体"/>
          <w:sz w:val="22"/>
        </w:rPr>
        <w:br/>
        <w:t>SPDX-FileCopyrightText: 2014 Martin Gräßlin &lt;mgraesslin@kde.org&gt;</w:t>
      </w:r>
      <w:r>
        <w:rPr>
          <w:rFonts w:ascii="宋体" w:hAnsi="宋体"/>
          <w:sz w:val="22"/>
        </w:rPr>
        <w:br/>
        <w:t>SPDX-FileCopyrightText: 2015 Chusslove Illich &lt;caslav.ilic@gmx.net&gt;</w:t>
      </w:r>
      <w:r>
        <w:rPr>
          <w:rFonts w:ascii="宋体" w:hAnsi="宋体"/>
          <w:sz w:val="22"/>
        </w:rPr>
        <w:br/>
        <w:t>SPDX-FileCopyrightText: 2022 David Redondo &lt;kde@david-redondo.de&gt;</w:t>
      </w:r>
      <w:r>
        <w:rPr>
          <w:rFonts w:ascii="宋体" w:hAnsi="宋体"/>
          <w:sz w:val="22"/>
        </w:rPr>
        <w:br/>
        <w:t>SPDX-FileCopyrightText: 2010 Canonical Ltd SPDX-FileContributor: Aurélien Gâteau &lt;aurelien.gateau@canonical.com&gt;</w:t>
      </w:r>
      <w:r>
        <w:rPr>
          <w:rFonts w:ascii="宋体" w:hAnsi="宋体"/>
          <w:sz w:val="22"/>
        </w:rPr>
        <w:br/>
        <w:t>SPDX-FileCopyrightText: 2005 Helge Deller &lt;deller@kde.org&gt;</w:t>
      </w:r>
      <w:r>
        <w:rPr>
          <w:rFonts w:ascii="宋体" w:hAnsi="宋体"/>
          <w:sz w:val="22"/>
        </w:rPr>
        <w:br/>
        <w:t>SPDX-FileCopyrightText: 2014 Alexander Richardson &lt;alex.richardson@gmx.de&gt;</w:t>
      </w:r>
      <w:r>
        <w:rPr>
          <w:rFonts w:ascii="宋体" w:hAnsi="宋体"/>
          <w:sz w:val="22"/>
        </w:rPr>
        <w:br/>
        <w:t>SPDX-FileCopyrightText: 2003 Waldo Bastian &lt;bastian@kde.org&gt;</w:t>
      </w:r>
      <w:r>
        <w:rPr>
          <w:rFonts w:ascii="宋体" w:hAnsi="宋体"/>
          <w:sz w:val="22"/>
        </w:rPr>
        <w:br/>
        <w:t>Copyright (C) 2007 Free Software Foundation, Inc. &lt;https:fsf.org/&gt;</w:t>
      </w:r>
      <w:r>
        <w:rPr>
          <w:rFonts w:ascii="宋体" w:hAnsi="宋体"/>
          <w:sz w:val="22"/>
        </w:rPr>
        <w:br/>
      </w:r>
      <w:r>
        <w:rPr>
          <w:rFonts w:ascii="宋体" w:hAnsi="宋体"/>
          <w:sz w:val="22"/>
        </w:rPr>
        <w:lastRenderedPageBreak/>
        <w:t>SPDX-FileCopyrightText: 2001, 2002 Ellis Whitehead &lt;ellis@kde.org&gt;</w:t>
      </w:r>
      <w:r>
        <w:rPr>
          <w:rFonts w:ascii="宋体" w:hAnsi="宋体"/>
          <w:sz w:val="22"/>
        </w:rPr>
        <w:br/>
        <w:t>SPDX-FileCopyrightText: 2004 Waldo Bastian &lt;bastian@kde.org&gt;</w:t>
      </w:r>
      <w:r>
        <w:rPr>
          <w:rFonts w:ascii="宋体" w:hAnsi="宋体"/>
          <w:sz w:val="22"/>
        </w:rPr>
        <w:br/>
        <w:t>SPDX-FileCopyrightText: 2009 Pino Toscano &lt;pino@kde.org&gt;</w:t>
      </w:r>
      <w:r>
        <w:rPr>
          <w:rFonts w:ascii="宋体" w:hAnsi="宋体"/>
          <w:sz w:val="22"/>
        </w:rPr>
        <w:br/>
        <w:t>SPDX-FileCopyrightText: 2022 Volker Krause &lt;vkrause@kde.org&gt;</w:t>
      </w:r>
      <w:r>
        <w:rPr>
          <w:rFonts w:ascii="宋体" w:hAnsi="宋体"/>
          <w:sz w:val="22"/>
        </w:rPr>
        <w:br/>
        <w:t>SPDX-FileCopyrightText: 2018 David Edmundson &lt;davidedmundson@kde.org&gt;</w:t>
      </w:r>
      <w:r>
        <w:rPr>
          <w:rFonts w:ascii="宋体" w:hAnsi="宋体"/>
          <w:sz w:val="22"/>
        </w:rPr>
        <w:br/>
        <w:t>SPDX-FileCopyrightText: 2007 Aaron Seigo &lt;aseigo@kde.org&gt;</w:t>
      </w:r>
      <w:r>
        <w:rPr>
          <w:rFonts w:ascii="宋体" w:hAnsi="宋体"/>
          <w:sz w:val="22"/>
        </w:rPr>
        <w:br/>
        <w:t>SPDX-FileCopyrightText: 2005 David Faure &lt;faure@kde.org&gt;</w:t>
      </w:r>
      <w:r>
        <w:rPr>
          <w:rFonts w:ascii="宋体" w:hAnsi="宋体"/>
          <w:sz w:val="22"/>
        </w:rPr>
        <w:br/>
        <w:t>Copyright (C) &lt; year &gt; &lt; name of author &gt;</w:t>
      </w:r>
      <w:r>
        <w:rPr>
          <w:rFonts w:ascii="宋体" w:hAnsi="宋体"/>
          <w:sz w:val="22"/>
        </w:rPr>
        <w:br/>
        <w:t>SPDX-FileCopyrightText: 2020 Tomaz Cananbrava &lt;tcanabrava@kde.org&gt;</w:t>
      </w:r>
      <w:r>
        <w:rPr>
          <w:rFonts w:ascii="宋体" w:hAnsi="宋体"/>
          <w:sz w:val="22"/>
        </w:rPr>
        <w:br/>
        <w:t>SPDX-FileCopyrightText: 1998, 1999, 2000 Waldo Bastian &lt;bastian@kde.org&gt;</w:t>
      </w:r>
      <w:r>
        <w:rPr>
          <w:rFonts w:ascii="宋体" w:hAnsi="宋体"/>
          <w:sz w:val="22"/>
        </w:rPr>
        <w:br/>
        <w:t>SPDX-FileCopyrightText: 2019 Friedrich W. H. Kossebau &lt;kossebau@kde.org&gt;</w:t>
      </w:r>
      <w:r>
        <w:rPr>
          <w:rFonts w:ascii="宋体" w:hAnsi="宋体"/>
          <w:sz w:val="22"/>
        </w:rPr>
        <w:br/>
        <w:t>SPDX-FileCopyrightText: 1997 Matthias Kalle Dalheimer &lt;kalle@kde.org&gt;</w:t>
      </w:r>
      <w:r>
        <w:rPr>
          <w:rFonts w:ascii="宋体" w:hAnsi="宋体"/>
          <w:sz w:val="22"/>
        </w:rPr>
        <w:br/>
        <w:t>SPDX-FileCopyrightText: 2008 Allen Winter &lt;winter@kde.org&gt;</w:t>
      </w:r>
      <w:r>
        <w:rPr>
          <w:rFonts w:ascii="宋体" w:hAnsi="宋体"/>
          <w:sz w:val="22"/>
        </w:rPr>
        <w:br/>
        <w:t>SPDX-FileCopyrightText: 2020 David Edmundson &lt;davidedmundson@kde.org&gt;</w:t>
      </w:r>
      <w:r>
        <w:rPr>
          <w:rFonts w:ascii="宋体" w:hAnsi="宋体"/>
          <w:sz w:val="22"/>
        </w:rPr>
        <w:br/>
        <w:t>SPDX-FileCopyrightText: 2003 Zack Rusin &lt;zack@kde.org&gt;</w:t>
      </w:r>
      <w:r>
        <w:rPr>
          <w:rFonts w:ascii="宋体" w:hAnsi="宋体"/>
          <w:sz w:val="22"/>
        </w:rPr>
        <w:br/>
        <w:t>SPDX-FileCopyrightText: 1998, 1999 Waldo Bastian &lt;bastian@kde.org&gt;</w:t>
      </w:r>
      <w:r>
        <w:rPr>
          <w:rFonts w:ascii="宋体" w:hAnsi="宋体"/>
          <w:sz w:val="22"/>
        </w:rPr>
        <w:br/>
        <w:t>SPDX-FileCopyrightText: 2013 Marco Martin &lt;notmart@gmail.com&gt;</w:t>
      </w:r>
      <w:r>
        <w:rPr>
          <w:rFonts w:ascii="宋体" w:hAnsi="宋体"/>
          <w:sz w:val="22"/>
        </w:rPr>
        <w:br/>
        <w:t>SPDX-FileCopyrightText: 2007-2008 Aaron Seigo &lt;aseigo@kde.org&gt;</w:t>
      </w:r>
      <w:r>
        <w:rPr>
          <w:rFonts w:ascii="宋体" w:hAnsi="宋体"/>
          <w:sz w:val="22"/>
        </w:rPr>
        <w:br/>
        <w:t>SPDX-FileCopyrightText: 2001, 2002, 2003 Cornelius Schumacher &lt;schumacher@kde.org&gt;</w:t>
      </w:r>
      <w:r>
        <w:rPr>
          <w:rFonts w:ascii="宋体" w:hAnsi="宋体"/>
          <w:sz w:val="22"/>
        </w:rPr>
        <w:br/>
        <w:t>SPDX-FileCopyrightText: 2001 Red Hat, Inc.</w:t>
      </w:r>
      <w:r>
        <w:rPr>
          <w:rFonts w:ascii="宋体" w:hAnsi="宋体"/>
          <w:sz w:val="22"/>
        </w:rPr>
        <w:br/>
      </w:r>
    </w:p>
    <w:p w14:paraId="6AF57D36" w14:textId="77777777" w:rsidR="00D63F71" w:rsidRDefault="005D0DE9">
      <w:pPr>
        <w:pStyle w:val="Default"/>
        <w:rPr>
          <w:rFonts w:ascii="宋体" w:hAnsi="宋体" w:cs="宋体"/>
          <w:sz w:val="22"/>
          <w:szCs w:val="22"/>
        </w:rPr>
      </w:pPr>
      <w:r>
        <w:rPr>
          <w:b/>
        </w:rPr>
        <w:t xml:space="preserve">License: </w:t>
      </w:r>
      <w:r>
        <w:rPr>
          <w:sz w:val="21"/>
        </w:rPr>
        <w:t>GPLv2+ and LGPLv2+ and MIT</w:t>
      </w:r>
    </w:p>
    <w:p w14:paraId="66D17355"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1989, 1991 Free Software Foundation, Inc.</w:t>
      </w:r>
      <w:r>
        <w:rPr>
          <w:rFonts w:ascii="Times New Roman" w:hAnsi="Times New Roman"/>
          <w:sz w:val="21"/>
        </w:rPr>
        <w:br/>
        <w:t>51 Franklin Street,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Pr>
          <w:rFonts w:ascii="Times New Roman" w:hAnsi="Times New Roman"/>
          <w:sz w:val="21"/>
        </w:rPr>
        <w:br/>
      </w:r>
      <w:r>
        <w:rPr>
          <w:rFonts w:ascii="Times New Roman" w:hAnsi="Times New Roman"/>
          <w:sz w:val="21"/>
        </w:rPr>
        <w:br/>
        <w:t xml:space="preserve">When we speak of free software, we are referring to freedom, not price. Our General Public Licenses are designed to make sure that you have the freedom to distribute copies of free software (and charge for this service if you </w:t>
      </w:r>
      <w:r>
        <w:rPr>
          <w:rFonts w:ascii="Times New Roman" w:hAnsi="Times New Roman"/>
          <w:sz w:val="21"/>
        </w:rPr>
        <w:lastRenderedPageBreak/>
        <w:t>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r>
        <w:rPr>
          <w:rFonts w:ascii="Times New Roman" w:hAnsi="Times New Roman"/>
          <w:sz w:val="21"/>
        </w:rPr>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Pr>
          <w:rFonts w:ascii="Times New Roman" w:hAnsi="Times New Roman"/>
          <w:sz w:val="21"/>
        </w:rPr>
        <w:br/>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Pr>
          <w:rFonts w:ascii="Times New Roman" w:hAnsi="Times New Roman"/>
          <w:sz w:val="21"/>
        </w:rPr>
        <w:br/>
      </w:r>
      <w:r>
        <w:rPr>
          <w:rFonts w:ascii="Times New Roman" w:hAnsi="Times New Roman"/>
          <w:sz w:val="21"/>
        </w:rPr>
        <w:lastRenderedPageBreak/>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Program or any portion of it, thus forming a work based on the Program, and copy and distribute such modifications or work under the terms of Section 1 above, provided that you also meet all of these conditions:</w:t>
      </w:r>
      <w:r>
        <w:rPr>
          <w:rFonts w:ascii="Times New Roman" w:hAnsi="Times New Roman"/>
          <w:sz w:val="21"/>
        </w:rPr>
        <w:br/>
        <w:t>a) You must cause the modified files to carry prominent notices stating that you changed the files and the date of any change.</w:t>
      </w:r>
      <w:r>
        <w:rPr>
          <w:rFonts w:ascii="Times New Roman" w:hAnsi="Times New Roman"/>
          <w:sz w:val="21"/>
        </w:rPr>
        <w:br/>
        <w:t>b) You must cause any work that you distribute or publish, that in whole or in part contains or is derived from the Program or any part thereof, to be licensed as a whole at no charge to all third parties under the terms of this License.</w:t>
      </w:r>
      <w:r>
        <w:rPr>
          <w:rFonts w:ascii="Times New Roman" w:hAnsi="Times New Roman"/>
          <w:sz w:val="21"/>
        </w:rP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Pr>
          <w:rFonts w:ascii="Times New Roman" w:hAnsi="Times New Roman"/>
          <w:sz w:val="21"/>
        </w:rPr>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Program.</w:t>
      </w:r>
      <w:r>
        <w:rPr>
          <w:rFonts w:ascii="Times New Roman" w:hAnsi="Times New Roman"/>
          <w:sz w:val="21"/>
        </w:rPr>
        <w:br/>
      </w:r>
      <w:r>
        <w:rPr>
          <w:rFonts w:ascii="Times New Roman" w:hAnsi="Times New Roman"/>
          <w:sz w:val="21"/>
        </w:rPr>
        <w:br/>
        <w:t>In addition, mere aggregation of another work not based on the Program with the Program (or with a work based on the Program)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copy and distribute the Program (or a work based on it, under Section 2) in object code or executable form under the terms of Sections 1 and 2 above provided that you also do one of the following:</w:t>
      </w:r>
      <w:r>
        <w:rPr>
          <w:rFonts w:ascii="Times New Roman" w:hAnsi="Times New Roman"/>
          <w:sz w:val="21"/>
        </w:rPr>
        <w:br/>
        <w:t>a) Accompany it with the complete corresponding machine-readable source code, which must be distributed under the terms of Sections 1 and 2 above on a medium customarily used for software interchange; or,</w:t>
      </w:r>
      <w:r>
        <w:rPr>
          <w:rFonts w:ascii="Times New Roman" w:hAnsi="Times New Roman"/>
          <w:sz w:val="21"/>
        </w:rP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Pr>
          <w:rFonts w:ascii="Times New Roman" w:hAnsi="Times New Roman"/>
          <w:sz w:val="21"/>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Pr>
          <w:rFonts w:ascii="Times New Roman" w:hAnsi="Times New Roman"/>
          <w:sz w:val="21"/>
        </w:rPr>
        <w:br/>
      </w:r>
      <w:r>
        <w:rPr>
          <w:rFonts w:ascii="Times New Roman" w:hAnsi="Times New Roman"/>
          <w:sz w:val="21"/>
        </w:rPr>
        <w:lastRenderedPageBreak/>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Pr>
          <w:rFonts w:ascii="Times New Roman" w:hAnsi="Times New Roman"/>
          <w:sz w:val="21"/>
        </w:rPr>
        <w:br/>
      </w:r>
      <w:r>
        <w:rPr>
          <w:rFonts w:ascii="Times New Roman" w:hAnsi="Times New Roman"/>
          <w:sz w:val="21"/>
        </w:rP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lastRenderedPageBreak/>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9.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Pr>
          <w:rFonts w:ascii="Times New Roman" w:hAnsi="Times New Roman"/>
          <w:sz w:val="21"/>
        </w:rPr>
        <w:br/>
      </w:r>
      <w:r>
        <w:rPr>
          <w:rFonts w:ascii="Times New Roman" w:hAnsi="Times New Roman"/>
          <w:sz w:val="21"/>
        </w:rP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r>
      <w:r>
        <w:rPr>
          <w:rFonts w:ascii="Times New Roman" w:hAnsi="Times New Roman"/>
          <w:sz w:val="21"/>
        </w:rPr>
        <w:br/>
        <w:t xml:space="preserve">If you develop a new program, and you want it to be of the greatest possible use to the public, the best way to </w:t>
      </w:r>
      <w:r>
        <w:rPr>
          <w:rFonts w:ascii="Times New Roman" w:hAnsi="Times New Roman"/>
          <w:sz w:val="21"/>
        </w:rPr>
        <w:lastRenderedPageBreak/>
        <w:t>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program's name and an idea of what it does.&gt;</w:t>
      </w:r>
      <w:r>
        <w:rPr>
          <w:rFonts w:ascii="Times New Roman" w:hAnsi="Times New Roman"/>
          <w:sz w:val="21"/>
        </w:rPr>
        <w:br/>
        <w:t>Copyright (C) &lt;yyyy&gt;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51 Franklin Street,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year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is a sample; alter the names:</w:t>
      </w:r>
      <w:r>
        <w:rPr>
          <w:rFonts w:ascii="Times New Roman" w:hAnsi="Times New Roman"/>
          <w:sz w:val="21"/>
        </w:rPr>
        <w:br/>
      </w:r>
      <w:r>
        <w:rPr>
          <w:rFonts w:ascii="Times New Roman" w:hAnsi="Times New Roman"/>
          <w:sz w:val="21"/>
        </w:rPr>
        <w:br/>
        <w:t>Yoyodyne, Inc., hereby disclaims all copyright interest in the program `Gnomovision' (which makes passes at compilers)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 xml:space="preserve">This General Public License does not permit incorporating your program into proprietary programs. If your program is a subroutine library, you may consider it more useful to permit linking proprietary applications with the </w:t>
      </w:r>
      <w:r>
        <w:rPr>
          <w:rFonts w:ascii="Times New Roman" w:hAnsi="Times New Roman"/>
          <w:sz w:val="21"/>
        </w:rPr>
        <w:lastRenderedPageBreak/>
        <w:t>library. If this is what you want to do, use the GNU Lesser General Public License instead of this License.</w:t>
      </w:r>
      <w:r>
        <w:rPr>
          <w:rFonts w:ascii="Times New Roman" w:hAnsi="Times New Roman"/>
          <w:sz w:val="21"/>
        </w:rPr>
        <w:br/>
      </w:r>
      <w:r>
        <w:rPr>
          <w:rFonts w:ascii="Times New Roman" w:hAnsi="Times New Roman"/>
          <w:sz w:val="21"/>
        </w:rPr>
        <w:br/>
        <w:t>GNU LIBRARY GENERAL PUBLIC LICENSE</w:t>
      </w:r>
      <w:r>
        <w:rPr>
          <w:rFonts w:ascii="Times New Roman" w:hAnsi="Times New Roman"/>
          <w:sz w:val="21"/>
        </w:rPr>
        <w:br/>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1991 Free Software Foundation, Inc.</w:t>
      </w:r>
      <w:r>
        <w:rPr>
          <w:rFonts w:ascii="Times New Roman" w:hAnsi="Times New Roman"/>
          <w:sz w:val="21"/>
        </w:rPr>
        <w:br/>
        <w:t>51 Franklin St,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[This is the first released version of the library GPL. It is numbered 2 because it goes with version 2 of the ordinary GPL.]</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Licenses are intended to guarantee your freedom to share and change free software--to make sure the software is free for all its users.</w:t>
      </w:r>
      <w:r>
        <w:rPr>
          <w:rFonts w:ascii="Times New Roman" w:hAnsi="Times New Roman"/>
          <w:sz w:val="21"/>
        </w:rPr>
        <w:br/>
      </w:r>
      <w:r>
        <w:rPr>
          <w:rFonts w:ascii="Times New Roman" w:hAnsi="Times New Roman"/>
          <w:sz w:val="21"/>
        </w:rPr>
        <w:br/>
        <w:t>This license, the Library General Public License, applies to some specially designated Free Software Foundation software, and to any other libraries whose authors decide to use it. You can use it for your libraries,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library, or if you modify it.</w:t>
      </w:r>
      <w:r>
        <w:rPr>
          <w:rFonts w:ascii="Times New Roman" w:hAnsi="Times New Roman"/>
          <w:sz w:val="21"/>
        </w:rPr>
        <w:br/>
      </w:r>
      <w:r>
        <w:rPr>
          <w:rFonts w:ascii="Times New Roman" w:hAnsi="Times New Roman"/>
          <w:sz w:val="21"/>
        </w:rP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r>
      <w:r>
        <w:rPr>
          <w:rFonts w:ascii="Times New Roman" w:hAnsi="Times New Roman"/>
          <w:sz w:val="21"/>
        </w:rPr>
        <w:br/>
      </w:r>
      <w:r>
        <w:rPr>
          <w:rFonts w:ascii="Times New Roman" w:hAnsi="Times New Roman"/>
          <w:sz w:val="21"/>
        </w:rPr>
        <w:br/>
        <w:t>Our method of protecting your rights has two steps: (1) copyright the library, and (2) offer you this license which gives you legal permission to copy, distribute and/or modify the library.</w:t>
      </w:r>
      <w:r>
        <w:rPr>
          <w:rFonts w:ascii="Times New Roman" w:hAnsi="Times New Roman"/>
          <w:sz w:val="21"/>
        </w:rPr>
        <w:br/>
      </w:r>
      <w:r>
        <w:rPr>
          <w:rFonts w:ascii="Times New Roman" w:hAnsi="Times New Roman"/>
          <w:sz w:val="21"/>
        </w:rPr>
        <w:br/>
      </w:r>
      <w:r>
        <w:rPr>
          <w:rFonts w:ascii="Times New Roman" w:hAnsi="Times New Roman"/>
          <w:sz w:val="21"/>
        </w:rPr>
        <w:lastRenderedPageBreak/>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r>
      <w:r>
        <w:rPr>
          <w:rFonts w:ascii="Times New Roman" w:hAnsi="Times New Roman"/>
          <w:sz w:val="21"/>
        </w:rPr>
        <w:br/>
      </w:r>
      <w:r>
        <w:rPr>
          <w:rFonts w:ascii="Times New Roman" w:hAnsi="Times New Roman"/>
          <w:sz w:val="21"/>
        </w:rP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r>
      <w:r>
        <w:rPr>
          <w:rFonts w:ascii="Times New Roman" w:hAnsi="Times New Roman"/>
          <w:sz w:val="21"/>
        </w:rPr>
        <w:br/>
      </w:r>
      <w:r>
        <w:rPr>
          <w:rFonts w:ascii="Times New Roman" w:hAnsi="Times New Roman"/>
          <w:sz w:val="21"/>
        </w:rPr>
        <w:br/>
        <w:t>Because of this blurred distinction, using the ordinary General Public License for libraries did not effectively promote software sharing, because most developers did not use the libraries. We concluded that weaker conditions might promote sharing better.</w:t>
      </w:r>
      <w:r>
        <w:rPr>
          <w:rFonts w:ascii="Times New Roman" w:hAnsi="Times New Roman"/>
          <w:sz w:val="21"/>
        </w:rPr>
        <w:br/>
      </w:r>
      <w:r>
        <w:rPr>
          <w:rFonts w:ascii="Times New Roman" w:hAnsi="Times New Roman"/>
          <w:sz w:val="21"/>
        </w:rP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r>
      <w:r>
        <w:rPr>
          <w:rFonts w:ascii="Times New Roman" w:hAnsi="Times New Roman"/>
          <w:sz w:val="21"/>
        </w:rPr>
        <w:br/>
      </w:r>
      <w:r>
        <w:rPr>
          <w:rFonts w:ascii="Times New Roman" w:hAnsi="Times New Roman"/>
          <w:sz w:val="21"/>
        </w:rP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r>
      <w:r>
        <w:rPr>
          <w:rFonts w:ascii="Times New Roman" w:hAnsi="Times New Roman"/>
          <w:sz w:val="21"/>
        </w:rPr>
        <w:br/>
      </w:r>
      <w:r>
        <w:rPr>
          <w:rFonts w:ascii="Times New Roman" w:hAnsi="Times New Roman"/>
          <w:sz w:val="21"/>
        </w:rPr>
        <w:br/>
        <w:t>Note that it is possible for a library to be covered by the ordinary General Public License rather than by this special one.</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 xml:space="preserve">0. This License Agreement applies to any software library which contains a notice placed by the copyright holder </w:t>
      </w:r>
      <w:r>
        <w:rPr>
          <w:rFonts w:ascii="Times New Roman" w:hAnsi="Times New Roman"/>
          <w:sz w:val="21"/>
        </w:rPr>
        <w:lastRenderedPageBreak/>
        <w:t>or other authorized party saying it may be distributed under the terms of this Library General Public License (also called "this License"). Each licensee is addressed as "you".</w:t>
      </w:r>
      <w:r>
        <w:rPr>
          <w:rFonts w:ascii="Times New Roman" w:hAnsi="Times New Roman"/>
          <w:sz w:val="21"/>
        </w:rPr>
        <w:br/>
        <w:t>A "library" means a collection of software functions and/or data prepared so as to be conveniently linked with application programs (which use some of those functions and data) to form executables.</w:t>
      </w:r>
      <w:r>
        <w:rPr>
          <w:rFonts w:ascii="Times New Roman" w:hAnsi="Times New Roman"/>
          <w:sz w:val="21"/>
        </w:rPr>
        <w:br/>
      </w:r>
      <w:r>
        <w:rPr>
          <w:rFonts w:ascii="Times New Roman" w:hAnsi="Times New Roman"/>
          <w:sz w:val="21"/>
        </w:rP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r>
        <w:rPr>
          <w:rFonts w:ascii="Times New Roman" w:hAnsi="Times New Roman"/>
          <w:sz w:val="21"/>
        </w:rPr>
        <w:br/>
      </w:r>
      <w:r>
        <w:rPr>
          <w:rFonts w:ascii="Times New Roman" w:hAnsi="Times New Roman"/>
          <w:sz w:val="21"/>
        </w:rP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r>
        <w:rPr>
          <w:rFonts w:ascii="Times New Roman" w:hAnsi="Times New Roman"/>
          <w:sz w:val="21"/>
        </w:rPr>
        <w:br/>
      </w:r>
      <w:r>
        <w:rPr>
          <w:rFonts w:ascii="Times New Roman" w:hAnsi="Times New Roman"/>
          <w:sz w:val="21"/>
        </w:rP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r>
        <w:rPr>
          <w:rFonts w:ascii="Times New Roman" w:hAnsi="Times New Roman"/>
          <w:sz w:val="21"/>
        </w:rPr>
        <w:br/>
      </w:r>
      <w:r>
        <w:rPr>
          <w:rFonts w:ascii="Times New Roman" w:hAnsi="Times New Roman"/>
          <w:sz w:val="21"/>
        </w:rP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Library or any portion of it, thus forming a work based on the Library, and copy and distribute such modifications or work under the terms of Section 1 above, provided that you also meet all of these conditions:</w:t>
      </w:r>
      <w:r>
        <w:rPr>
          <w:rFonts w:ascii="Times New Roman" w:hAnsi="Times New Roman"/>
          <w:sz w:val="21"/>
        </w:rPr>
        <w:br/>
        <w:t>a) The modified work must itself be a software library.</w:t>
      </w:r>
      <w:r>
        <w:rPr>
          <w:rFonts w:ascii="Times New Roman" w:hAnsi="Times New Roman"/>
          <w:sz w:val="21"/>
        </w:rPr>
        <w:br/>
        <w:t>b) You must cause the files modified to carry prominent notices stating that you changed the files and the date of any change.</w:t>
      </w:r>
      <w:r>
        <w:rPr>
          <w:rFonts w:ascii="Times New Roman" w:hAnsi="Times New Roman"/>
          <w:sz w:val="21"/>
        </w:rPr>
        <w:br/>
        <w:t>c) You must cause the whole of the work to be licensed at no charge to all third parties under the terms of this License.</w:t>
      </w:r>
      <w:r>
        <w:rPr>
          <w:rFonts w:ascii="Times New Roman" w:hAnsi="Times New Roman"/>
          <w:sz w:val="21"/>
        </w:rPr>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r>
        <w:rPr>
          <w:rFonts w:ascii="Times New Roman" w:hAnsi="Times New Roman"/>
          <w:sz w:val="21"/>
        </w:rPr>
        <w:br/>
        <w:t xml:space="preserve">(For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w:t>
      </w:r>
      <w:r>
        <w:rPr>
          <w:rFonts w:ascii="Times New Roman" w:hAnsi="Times New Roman"/>
          <w:sz w:val="21"/>
        </w:rPr>
        <w:lastRenderedPageBreak/>
        <w:t>compute square roots.)</w:t>
      </w:r>
      <w:r>
        <w:rPr>
          <w:rFonts w:ascii="Times New Roman" w:hAnsi="Times New Roman"/>
          <w:sz w:val="21"/>
        </w:rPr>
        <w:br/>
      </w:r>
      <w:r>
        <w:rPr>
          <w:rFonts w:ascii="Times New Roman" w:hAnsi="Times New Roman"/>
          <w:sz w:val="21"/>
        </w:rP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Library.</w:t>
      </w:r>
      <w:r>
        <w:rPr>
          <w:rFonts w:ascii="Times New Roman" w:hAnsi="Times New Roman"/>
          <w:sz w:val="21"/>
        </w:rPr>
        <w:br/>
      </w:r>
      <w:r>
        <w:rPr>
          <w:rFonts w:ascii="Times New Roman" w:hAnsi="Times New Roman"/>
          <w:sz w:val="21"/>
        </w:rPr>
        <w:br/>
        <w:t>In addition, mere aggregation of another work not based on the Library with the Library (or with a work based on the Library)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r>
        <w:rPr>
          <w:rFonts w:ascii="Times New Roman" w:hAnsi="Times New Roman"/>
          <w:sz w:val="21"/>
        </w:rPr>
        <w:br/>
        <w:t>Once this change is made in a given copy, it is irreversible for that copy, so the ordinary GNU General Public License applies to all subsequent copies and derivative works made from that copy.</w:t>
      </w:r>
      <w:r>
        <w:rPr>
          <w:rFonts w:ascii="Times New Roman" w:hAnsi="Times New Roman"/>
          <w:sz w:val="21"/>
        </w:rPr>
        <w:br/>
      </w:r>
      <w:r>
        <w:rPr>
          <w:rFonts w:ascii="Times New Roman" w:hAnsi="Times New Roman"/>
          <w:sz w:val="21"/>
        </w:rPr>
        <w:br/>
        <w:t>This option is useful when you wish to copy part of the code of the Library into a program that is not a library.</w:t>
      </w:r>
      <w:r>
        <w:rPr>
          <w:rFonts w:ascii="Times New Roman" w:hAnsi="Times New Roman"/>
          <w:sz w:val="21"/>
        </w:rPr>
        <w:br/>
      </w:r>
      <w:r>
        <w:rPr>
          <w:rFonts w:ascii="Times New Roman" w:hAnsi="Times New Roman"/>
          <w:sz w:val="21"/>
        </w:rP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r>
        <w:rPr>
          <w:rFonts w:ascii="Times New Roman" w:hAnsi="Times New Roman"/>
          <w:sz w:val="21"/>
        </w:rPr>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r>
        <w:rPr>
          <w:rFonts w:ascii="Times New Roman" w:hAnsi="Times New Roman"/>
          <w:sz w:val="21"/>
        </w:rPr>
        <w:br/>
      </w:r>
      <w:r>
        <w:rPr>
          <w:rFonts w:ascii="Times New Roman" w:hAnsi="Times New Roman"/>
          <w:sz w:val="21"/>
        </w:rP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r>
        <w:rPr>
          <w:rFonts w:ascii="Times New Roman" w:hAnsi="Times New Roman"/>
          <w:sz w:val="21"/>
        </w:rPr>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r>
        <w:rPr>
          <w:rFonts w:ascii="Times New Roman" w:hAnsi="Times New Roman"/>
          <w:sz w:val="21"/>
        </w:rPr>
        <w:br/>
      </w:r>
      <w:r>
        <w:rPr>
          <w:rFonts w:ascii="Times New Roman" w:hAnsi="Times New Roman"/>
          <w:sz w:val="21"/>
        </w:rPr>
        <w:br/>
        <w:t xml:space="preserve">When a "work that uses the Library" uses material from a header file that is part of the Library, the object code for </w:t>
      </w:r>
      <w:r>
        <w:rPr>
          <w:rFonts w:ascii="Times New Roman" w:hAnsi="Times New Roman"/>
          <w:sz w:val="21"/>
        </w:rPr>
        <w:lastRenderedPageBreak/>
        <w:t>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r>
        <w:rPr>
          <w:rFonts w:ascii="Times New Roman" w:hAnsi="Times New Roman"/>
          <w:sz w:val="21"/>
        </w:rPr>
        <w:br/>
      </w:r>
      <w:r>
        <w:rPr>
          <w:rFonts w:ascii="Times New Roman" w:hAnsi="Times New Roman"/>
          <w:sz w:val="21"/>
        </w:rP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r>
      <w:r>
        <w:rPr>
          <w:rFonts w:ascii="Times New Roman" w:hAnsi="Times New Roman"/>
          <w:sz w:val="21"/>
        </w:rPr>
        <w:br/>
      </w:r>
      <w:r>
        <w:rPr>
          <w:rFonts w:ascii="Times New Roman" w:hAnsi="Times New Roman"/>
          <w:sz w:val="21"/>
        </w:rPr>
        <w:br/>
        <w:t>Otherwise, if the work is a derivative of the Library, you may distribute the object code for the work under the terms of Section 6. Any executables containing that work also fall under Section 6, whether or not they are linked directly with the Library itself.</w:t>
      </w:r>
      <w:r>
        <w:rPr>
          <w:rFonts w:ascii="Times New Roman" w:hAnsi="Times New Roman"/>
          <w:sz w:val="21"/>
        </w:rPr>
        <w:br/>
      </w:r>
      <w:r>
        <w:rPr>
          <w:rFonts w:ascii="Times New Roman" w:hAnsi="Times New Roman"/>
          <w:sz w:val="21"/>
        </w:rP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r>
        <w:rPr>
          <w:rFonts w:ascii="Times New Roman" w:hAnsi="Times New Roman"/>
          <w:sz w:val="21"/>
        </w:rPr>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r>
        <w:rPr>
          <w:rFonts w:ascii="Times New Roman" w:hAnsi="Times New Roman"/>
          <w:sz w:val="21"/>
        </w:rPr>
        <w:br/>
      </w:r>
      <w:r>
        <w:rPr>
          <w:rFonts w:ascii="Times New Roman" w:hAnsi="Times New Roman"/>
          <w:sz w:val="21"/>
        </w:rP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r>
        <w:rPr>
          <w:rFonts w:ascii="Times New Roman" w:hAnsi="Times New Roman"/>
          <w:sz w:val="21"/>
        </w:rPr>
        <w:br/>
        <w:t>b) Accompany the work with a written offer, valid for at least three years, to give the same user the materials specified in Subsection 6a, above, for a charge no more than the cost of performing this distribution.</w:t>
      </w:r>
      <w:r>
        <w:rPr>
          <w:rFonts w:ascii="Times New Roman" w:hAnsi="Times New Roman"/>
          <w:sz w:val="21"/>
        </w:rPr>
        <w:br/>
        <w:t>c) If distribution of the work is made by offering access to copy from a designated place, offer equivalent access to copy the above specified materials from the same place.</w:t>
      </w:r>
      <w:r>
        <w:rPr>
          <w:rFonts w:ascii="Times New Roman" w:hAnsi="Times New Roman"/>
          <w:sz w:val="21"/>
        </w:rPr>
        <w:br/>
        <w:t>d) Verify that the user has already received a copy of these materials or that you have already sent this user a copy.</w:t>
      </w:r>
      <w:r>
        <w:rPr>
          <w:rFonts w:ascii="Times New Roman" w:hAnsi="Times New Roman"/>
          <w:sz w:val="21"/>
        </w:rPr>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r>
        <w:rPr>
          <w:rFonts w:ascii="Times New Roman" w:hAnsi="Times New Roman"/>
          <w:sz w:val="21"/>
        </w:rPr>
        <w:br/>
      </w:r>
      <w:r>
        <w:rPr>
          <w:rFonts w:ascii="Times New Roman" w:hAnsi="Times New Roman"/>
          <w:sz w:val="21"/>
        </w:rPr>
        <w:lastRenderedPageBreak/>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r>
        <w:rPr>
          <w:rFonts w:ascii="Times New Roman" w:hAnsi="Times New Roman"/>
          <w:sz w:val="21"/>
        </w:rPr>
        <w:br/>
        <w:t>a) Accompany the combined library with a copy of the same work based on the Library, uncombined with any other library facilities. This must be distributed under the terms of the Sections above.</w:t>
      </w:r>
      <w:r>
        <w:rPr>
          <w:rFonts w:ascii="Times New Roman" w:hAnsi="Times New Roman"/>
          <w:sz w:val="21"/>
        </w:rPr>
        <w:br/>
        <w:t>b) Give prominent notice with the combined library of the fact that part of it is a work based on the Library, and explaining where to find the accompanying uncombined form of the same work.</w:t>
      </w:r>
      <w:r>
        <w:rPr>
          <w:rFonts w:ascii="Times New Roman" w:hAnsi="Times New Roman"/>
          <w:sz w:val="21"/>
        </w:rPr>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r>
        <w:rPr>
          <w:rFonts w:ascii="Times New Roman" w:hAnsi="Times New Roman"/>
          <w:sz w:val="21"/>
        </w:rPr>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r>
      <w:r>
        <w:rPr>
          <w:rFonts w:ascii="Times New Roman" w:hAnsi="Times New Roman"/>
          <w:sz w:val="21"/>
        </w:rPr>
        <w:lastRenderedPageBreak/>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13. The Free Software Foundation may publish revised and/or new versions of the Library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r>
        <w:rPr>
          <w:rFonts w:ascii="Times New Roman" w:hAnsi="Times New Roman"/>
          <w:sz w:val="21"/>
        </w:rPr>
        <w:br/>
      </w:r>
      <w:r>
        <w:rPr>
          <w:rFonts w:ascii="Times New Roman" w:hAnsi="Times New Roman"/>
          <w:sz w:val="21"/>
        </w:rP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r>
        <w:rPr>
          <w:rFonts w:ascii="Times New Roman" w:hAnsi="Times New Roman"/>
          <w:sz w:val="21"/>
        </w:rPr>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Libraries</w:t>
      </w:r>
      <w:r>
        <w:rPr>
          <w:rFonts w:ascii="Times New Roman" w:hAnsi="Times New Roman"/>
          <w:sz w:val="21"/>
        </w:rPr>
        <w:br/>
      </w:r>
      <w:r>
        <w:rPr>
          <w:rFonts w:ascii="Times New Roman" w:hAnsi="Times New Roman"/>
          <w:sz w:val="21"/>
        </w:rP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r>
        <w:rPr>
          <w:rFonts w:ascii="Times New Roman" w:hAnsi="Times New Roman"/>
          <w:sz w:val="21"/>
        </w:rPr>
        <w:br/>
      </w:r>
      <w:r>
        <w:rPr>
          <w:rFonts w:ascii="Times New Roman" w:hAnsi="Times New Roman"/>
          <w:sz w:val="21"/>
        </w:rPr>
        <w:lastRenderedPageBreak/>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one line to give the library's name and an idea of what it does.</w:t>
      </w:r>
      <w:r>
        <w:rPr>
          <w:rFonts w:ascii="Times New Roman" w:hAnsi="Times New Roman"/>
          <w:sz w:val="21"/>
        </w:rPr>
        <w:br/>
        <w:t>Copyright (C) year name of author</w:t>
      </w:r>
      <w:r>
        <w:rPr>
          <w:rFonts w:ascii="Times New Roman" w:hAnsi="Times New Roman"/>
          <w:sz w:val="21"/>
        </w:rPr>
        <w:br/>
      </w:r>
      <w:r>
        <w:rPr>
          <w:rFonts w:ascii="Times New Roman" w:hAnsi="Times New Roman"/>
          <w:sz w:val="21"/>
        </w:rPr>
        <w:br/>
        <w:t>This library is free software; you can redistribute it and/or modify it under the terms of the GNU Library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library is distributed in the hope that it will be useful, but WITHOUT ANY WARRANTY; without even the implied warranty of MERCHANTABILITY or FITNESS FOR A PARTICULAR PURPOSE. See the GNU Library General Public License for more details.</w:t>
      </w:r>
      <w:r>
        <w:rPr>
          <w:rFonts w:ascii="Times New Roman" w:hAnsi="Times New Roman"/>
          <w:sz w:val="21"/>
        </w:rPr>
        <w:br/>
      </w:r>
      <w:r>
        <w:rPr>
          <w:rFonts w:ascii="Times New Roman" w:hAnsi="Times New Roman"/>
          <w:sz w:val="21"/>
        </w:rPr>
        <w:br/>
        <w:t>You should have received a copy of the GNU Library General Public License along with this library; if not, write to the Free Software Foundation, Inc., 51 Franklin St,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library, if necessary. Here is a sample; alter the names:</w:t>
      </w:r>
      <w:r>
        <w:rPr>
          <w:rFonts w:ascii="Times New Roman" w:hAnsi="Times New Roman"/>
          <w:sz w:val="21"/>
        </w:rPr>
        <w:br/>
      </w:r>
      <w:r>
        <w:rPr>
          <w:rFonts w:ascii="Times New Roman" w:hAnsi="Times New Roman"/>
          <w:sz w:val="21"/>
        </w:rPr>
        <w:br/>
        <w:t>Yoyodyne, Inc., hereby disclaims all copyright interest in</w:t>
      </w:r>
      <w:r>
        <w:rPr>
          <w:rFonts w:ascii="Times New Roman" w:hAnsi="Times New Roman"/>
          <w:sz w:val="21"/>
        </w:rPr>
        <w:br/>
        <w:t>the library `Frob' (a library for tweaking knobs) written</w:t>
      </w:r>
      <w:r>
        <w:rPr>
          <w:rFonts w:ascii="Times New Roman" w:hAnsi="Times New Roman"/>
          <w:sz w:val="21"/>
        </w:rPr>
        <w:br/>
        <w:t>by James Random Hacker.</w:t>
      </w:r>
      <w:r>
        <w:rPr>
          <w:rFonts w:ascii="Times New Roman" w:hAnsi="Times New Roman"/>
          <w:sz w:val="21"/>
        </w:rPr>
        <w:br/>
      </w:r>
      <w:r>
        <w:rPr>
          <w:rFonts w:ascii="Times New Roman" w:hAnsi="Times New Roman"/>
          <w:sz w:val="21"/>
        </w:rPr>
        <w:br/>
        <w:t>signature of Ty Coon, 1 April 1990</w:t>
      </w:r>
      <w:r>
        <w:rPr>
          <w:rFonts w:ascii="Times New Roman" w:hAnsi="Times New Roman"/>
          <w:sz w:val="21"/>
        </w:rPr>
        <w:br/>
        <w:t>Ty Coon, President of Vice</w:t>
      </w:r>
      <w:r>
        <w:rPr>
          <w:rFonts w:ascii="Times New Roman" w:hAnsi="Times New Roman"/>
          <w:sz w:val="21"/>
        </w:rPr>
        <w:br/>
      </w:r>
      <w:r>
        <w:rPr>
          <w:rFonts w:ascii="Times New Roman" w:hAnsi="Times New Roman"/>
          <w:sz w:val="21"/>
        </w:rPr>
        <w:br/>
        <w:t>That's all there is to it!</w:t>
      </w:r>
      <w:r>
        <w:rPr>
          <w:rFonts w:ascii="Times New Roman" w:hAnsi="Times New Roman"/>
          <w:sz w:val="21"/>
        </w:rPr>
        <w:br/>
      </w:r>
      <w:r>
        <w:rPr>
          <w:rFonts w:ascii="Times New Roman" w:hAnsi="Times New Roman"/>
          <w:sz w:val="21"/>
        </w:rPr>
        <w:br/>
        <w:t>MIT License</w:t>
      </w:r>
      <w:r>
        <w:rPr>
          <w:rFonts w:ascii="Times New Roman" w:hAnsi="Times New Roman"/>
          <w:sz w:val="21"/>
        </w:rPr>
        <w:br/>
      </w:r>
      <w:r>
        <w:rPr>
          <w:rFonts w:ascii="Times New Roman" w:hAnsi="Times New Roman"/>
          <w:sz w:val="21"/>
        </w:rPr>
        <w:br/>
        <w:t>Copyright (c) &lt;year&gt; &lt;copyright holders&gt;</w:t>
      </w:r>
      <w:r>
        <w:rPr>
          <w:rFonts w:ascii="Times New Roman" w:hAnsi="Times New Roman"/>
          <w:sz w:val="21"/>
        </w:rPr>
        <w:br/>
      </w:r>
      <w:r>
        <w:rPr>
          <w:rFonts w:ascii="Times New Roman" w:hAnsi="Times New Roman"/>
          <w:sz w:val="21"/>
        </w:rPr>
        <w:br/>
        <w:t>Permission is hereby granted, free of charge, to any person obtaining a copy of this software and associated documentation files (the "Software"), to deal in the Software without restriction, including without limitation the rights to use, copy, modify, merge, publish, distribute, sublicense, and/or sell copies of the Software, and to permit persons to whom the Software is furnished to do so, subject to the following conditions:</w:t>
      </w:r>
      <w:r>
        <w:rPr>
          <w:rFonts w:ascii="Times New Roman" w:hAnsi="Times New Roman"/>
          <w:sz w:val="21"/>
        </w:rPr>
        <w:br/>
      </w:r>
      <w:r>
        <w:rPr>
          <w:rFonts w:ascii="Times New Roman" w:hAnsi="Times New Roman"/>
          <w:sz w:val="21"/>
        </w:rPr>
        <w:br/>
      </w:r>
      <w:r>
        <w:rPr>
          <w:rFonts w:ascii="Times New Roman" w:hAnsi="Times New Roman"/>
          <w:sz w:val="21"/>
        </w:rPr>
        <w:lastRenderedPageBreak/>
        <w:t>The above copyright notice and this permission notice (including the next paragraph) shall be included in all copies or substantial portions of the Software.</w:t>
      </w:r>
      <w:r>
        <w:rPr>
          <w:rFonts w:ascii="Times New Roman" w:hAnsi="Times New Roman"/>
          <w:sz w:val="21"/>
        </w:rPr>
        <w:br/>
      </w:r>
      <w:r>
        <w:rPr>
          <w:rFonts w:ascii="Times New Roman" w:hAnsi="Times New Roman"/>
          <w:sz w:val="21"/>
        </w:rPr>
        <w:br/>
        <w:t>THE SOFTWARE IS PROVIDED "AS IS", WITHOUT WARRANTY OF ANY KIND, EXPRESS OR IMPLIED, INCLUDING BUT NOT LIMITED TO THE WARRANTIES OF MERCHANTABILITY, FITNESS FOR A PARTICULAR PURPOSE AND NONINFRINGEMENT. IN NO EVENT SHALL THE AUTHORS OR COPYRIGHT HOLDERS BE LIABLE FOR ANY CLAIM, DAMAGES OR OTHER LIABILITY, WHETHER IN AN ACTION OF CONTRACT, TORT OR OTHERWISE, ARISING FROM, OUT OF OR IN CONNECTION WITH THE SOFTWARE OR THE USE OR OTHER DEALINGS IN THE SOFTWARE.</w:t>
      </w:r>
    </w:p>
    <w:p w14:paraId="0C426151"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699C274E"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269CD519"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69A7D9ED"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3FB55C" w14:textId="77777777" w:rsidR="00397578" w:rsidRDefault="00397578">
      <w:pPr>
        <w:spacing w:line="240" w:lineRule="auto"/>
      </w:pPr>
      <w:r>
        <w:separator/>
      </w:r>
    </w:p>
  </w:endnote>
  <w:endnote w:type="continuationSeparator" w:id="0">
    <w:p w14:paraId="28997BA7" w14:textId="77777777" w:rsidR="00397578" w:rsidRDefault="0039757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602C6903" w14:textId="77777777">
      <w:tc>
        <w:tcPr>
          <w:tcW w:w="1542" w:type="pct"/>
        </w:tcPr>
        <w:p w14:paraId="4A8F1CB3" w14:textId="77777777" w:rsidR="00D63F71" w:rsidRDefault="005D0DE9">
          <w:pPr>
            <w:pStyle w:val="a8"/>
          </w:pPr>
          <w:r>
            <w:fldChar w:fldCharType="begin"/>
          </w:r>
          <w:r>
            <w:instrText xml:space="preserve"> DATE \@ "yyyy-MM-dd" </w:instrText>
          </w:r>
          <w:r>
            <w:fldChar w:fldCharType="separate"/>
          </w:r>
          <w:r w:rsidR="00351AF9">
            <w:rPr>
              <w:noProof/>
            </w:rPr>
            <w:t>2024-05-20</w:t>
          </w:r>
          <w:r>
            <w:fldChar w:fldCharType="end"/>
          </w:r>
        </w:p>
      </w:tc>
      <w:tc>
        <w:tcPr>
          <w:tcW w:w="1853" w:type="pct"/>
        </w:tcPr>
        <w:p w14:paraId="6F4CC9F4" w14:textId="77777777" w:rsidR="00D63F71" w:rsidRDefault="00D63F71">
          <w:pPr>
            <w:pStyle w:val="a8"/>
            <w:ind w:firstLineChars="200" w:firstLine="360"/>
          </w:pPr>
        </w:p>
      </w:tc>
      <w:tc>
        <w:tcPr>
          <w:tcW w:w="1605" w:type="pct"/>
        </w:tcPr>
        <w:p w14:paraId="6FEC880E"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397578">
            <w:fldChar w:fldCharType="begin"/>
          </w:r>
          <w:r w:rsidR="00397578">
            <w:instrText xml:space="preserve"> NUMPAGES  \* Arabic  \* MERGEFORMAT </w:instrText>
          </w:r>
          <w:r w:rsidR="00397578">
            <w:fldChar w:fldCharType="separate"/>
          </w:r>
          <w:r w:rsidR="00B93B3B">
            <w:rPr>
              <w:noProof/>
            </w:rPr>
            <w:t>1</w:t>
          </w:r>
          <w:r w:rsidR="00397578">
            <w:rPr>
              <w:noProof/>
            </w:rPr>
            <w:fldChar w:fldCharType="end"/>
          </w:r>
        </w:p>
      </w:tc>
    </w:tr>
  </w:tbl>
  <w:p w14:paraId="22C56F89"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353CE9" w14:textId="77777777" w:rsidR="00397578" w:rsidRDefault="00397578">
      <w:r>
        <w:separator/>
      </w:r>
    </w:p>
  </w:footnote>
  <w:footnote w:type="continuationSeparator" w:id="0">
    <w:p w14:paraId="43D75DA1" w14:textId="77777777" w:rsidR="00397578" w:rsidRDefault="003975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5CD5FB4A" w14:textId="77777777">
      <w:trPr>
        <w:cantSplit/>
        <w:trHeight w:hRule="exact" w:val="777"/>
      </w:trPr>
      <w:tc>
        <w:tcPr>
          <w:tcW w:w="492" w:type="pct"/>
          <w:tcBorders>
            <w:bottom w:val="single" w:sz="6" w:space="0" w:color="auto"/>
          </w:tcBorders>
        </w:tcPr>
        <w:p w14:paraId="3473C7D2" w14:textId="77777777" w:rsidR="00D63F71" w:rsidRDefault="00D63F71">
          <w:pPr>
            <w:pStyle w:val="a9"/>
          </w:pPr>
        </w:p>
        <w:p w14:paraId="58C59389" w14:textId="77777777" w:rsidR="00D63F71" w:rsidRDefault="00D63F71">
          <w:pPr>
            <w:ind w:left="420"/>
          </w:pPr>
        </w:p>
      </w:tc>
      <w:tc>
        <w:tcPr>
          <w:tcW w:w="3283" w:type="pct"/>
          <w:tcBorders>
            <w:bottom w:val="single" w:sz="6" w:space="0" w:color="auto"/>
          </w:tcBorders>
          <w:vAlign w:val="bottom"/>
        </w:tcPr>
        <w:p w14:paraId="2EB9DD37"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2B6856C8" w14:textId="77777777" w:rsidR="00D63F71" w:rsidRDefault="00D63F71">
          <w:pPr>
            <w:pStyle w:val="a9"/>
            <w:ind w:firstLine="33"/>
          </w:pPr>
        </w:p>
      </w:tc>
    </w:tr>
  </w:tbl>
  <w:p w14:paraId="18162E69"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1AF9"/>
    <w:rsid w:val="00352206"/>
    <w:rsid w:val="00353028"/>
    <w:rsid w:val="003608F2"/>
    <w:rsid w:val="003611B1"/>
    <w:rsid w:val="00363B6C"/>
    <w:rsid w:val="0036542A"/>
    <w:rsid w:val="00381920"/>
    <w:rsid w:val="003849E0"/>
    <w:rsid w:val="00397578"/>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B3662"/>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022832"/>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17</Pages>
  <Words>7483</Words>
  <Characters>42654</Characters>
  <Application>Microsoft Office Word</Application>
  <DocSecurity>0</DocSecurity>
  <Lines>355</Lines>
  <Paragraphs>100</Paragraphs>
  <ScaleCrop>false</ScaleCrop>
  <Company>Huawei Technologies Co.,Ltd.</Company>
  <LinksUpToDate>false</LinksUpToDate>
  <CharactersWithSpaces>50037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姚鑫</cp:lastModifiedBy>
  <cp:revision>8</cp:revision>
  <dcterms:created xsi:type="dcterms:W3CDTF">2021-09-28T13:54:00Z</dcterms:created>
  <dcterms:modified xsi:type="dcterms:W3CDTF">2024-05-20T03:34:00Z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(3)7Y/o2wnm5ijohteAXjZx/2YahrCR82uE9+rw/dIR+0OEp3xhke0ucCvCQrBFUpGGJZy6u09y
FiLZREwaxMc7bS56rP2vLaMuaMD8w6gEPlIeJcCefLOBdSyKai3rRIqpAFYaPwtI0kTyqXws
c2NfT/irwDj73FiM0hRfun4OhrVeS1gHlBetdXyMML4CxalG+yyL7nPJM9ynB03SYEM/YQ6u
El4WpeRi5S2L6iPJby</vt:lpwstr>
  </property>
  <property fmtid="{D5CDD505-2E9C-101B-9397-08002B2CF9AE}" pid="11" name="_2015_ms_pID_7253431">
    <vt:lpwstr>PWxHVH+hs1zVzHM1x7h9WJVLn1M76+kpytXDeXxYEeq6cXHurVXQxS
LXrXyQvKChZU9uIWwivXOnrJXjcn8MJfEZZhAvo3WgxkWyyMDAbdWGv9bBWnqPv+D7FubIbv
/qvrYwuRw5YL5SgwQ66qerwVUYsC+6gjWcvy1QQOxpuG27f4ooYjrA/zDefh8Q2bREbTR9jF
03XD9elXJJQCHmZbcvCTtYlx2ePMNQZVLpbv</vt:lpwstr>
  </property>
  <property fmtid="{D5CDD505-2E9C-101B-9397-08002B2CF9AE}" pid="12" name="_2015_ms_pID_7253432">
    <vt:lpwstr>IXy8ws79UHIuMQ4Veoq9XjFw8myHoGzBww9Y
KgJKgaXKO8StMuXHlT5hpgDKxPtuuKSHrqjxSF18lX2hoJUGA2U=</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