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6A2F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C67BF51" w14:textId="77777777" w:rsidR="00D63F71" w:rsidRDefault="00D63F71">
      <w:pPr>
        <w:spacing w:line="420" w:lineRule="exact"/>
        <w:jc w:val="center"/>
        <w:rPr>
          <w:rFonts w:ascii="Arial" w:hAnsi="Arial" w:cs="Arial"/>
          <w:b/>
          <w:snapToGrid/>
          <w:sz w:val="32"/>
          <w:szCs w:val="32"/>
        </w:rPr>
      </w:pPr>
    </w:p>
    <w:p w14:paraId="7323667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01F8EA5" w14:textId="77777777" w:rsidR="00B93B3B" w:rsidRPr="00B93B3B" w:rsidRDefault="00B93B3B" w:rsidP="00B93B3B">
      <w:pPr>
        <w:spacing w:line="420" w:lineRule="exact"/>
        <w:jc w:val="both"/>
        <w:rPr>
          <w:rFonts w:ascii="Arial" w:hAnsi="Arial" w:cs="Arial"/>
          <w:snapToGrid/>
        </w:rPr>
      </w:pPr>
    </w:p>
    <w:p w14:paraId="45B0237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14E3A3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11B4418" w14:textId="77777777" w:rsidR="00D63F71" w:rsidRDefault="00D63F71">
      <w:pPr>
        <w:spacing w:line="420" w:lineRule="exact"/>
        <w:jc w:val="both"/>
        <w:rPr>
          <w:rFonts w:ascii="Arial" w:hAnsi="Arial" w:cs="Arial"/>
          <w:i/>
          <w:snapToGrid/>
          <w:color w:val="0099FF"/>
          <w:sz w:val="18"/>
          <w:szCs w:val="18"/>
        </w:rPr>
      </w:pPr>
    </w:p>
    <w:p w14:paraId="0E0FFB7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62F37FD" w14:textId="77777777" w:rsidR="00D63F71" w:rsidRDefault="00D63F71">
      <w:pPr>
        <w:pStyle w:val="aa"/>
        <w:spacing w:before="0" w:after="0" w:line="240" w:lineRule="auto"/>
        <w:jc w:val="left"/>
        <w:rPr>
          <w:rFonts w:ascii="Arial" w:hAnsi="Arial" w:cs="Arial"/>
          <w:bCs w:val="0"/>
          <w:sz w:val="21"/>
          <w:szCs w:val="21"/>
        </w:rPr>
      </w:pPr>
    </w:p>
    <w:p w14:paraId="2C839A8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kde-cli-tools 5.27.10</w:t>
      </w:r>
    </w:p>
    <w:p w14:paraId="4FCBCBF3" w14:textId="77777777" w:rsidR="00D63F71" w:rsidRDefault="005D0DE9">
      <w:pPr>
        <w:rPr>
          <w:rFonts w:ascii="Arial" w:hAnsi="Arial" w:cs="Arial"/>
          <w:b/>
        </w:rPr>
      </w:pPr>
      <w:r>
        <w:rPr>
          <w:rFonts w:ascii="Arial" w:hAnsi="Arial" w:cs="Arial"/>
          <w:b/>
        </w:rPr>
        <w:t xml:space="preserve">Copyright notice: </w:t>
      </w:r>
    </w:p>
    <w:p w14:paraId="585C137D" w14:textId="37E1CE17" w:rsidR="00D63F71" w:rsidRDefault="005D0DE9">
      <w:pPr>
        <w:pStyle w:val="Default"/>
        <w:rPr>
          <w:rFonts w:ascii="宋体" w:hAnsi="宋体" w:cs="宋体"/>
          <w:sz w:val="22"/>
          <w:szCs w:val="22"/>
        </w:rPr>
      </w:pPr>
      <w:r>
        <w:rPr>
          <w:rFonts w:ascii="宋体" w:hAnsi="宋体"/>
          <w:sz w:val="22"/>
        </w:rPr>
        <w:t>Copyright (C) 1991 Free Software Foundation, Inc.</w:t>
      </w:r>
      <w:r>
        <w:rPr>
          <w:rFonts w:ascii="宋体" w:hAnsi="宋体"/>
          <w:sz w:val="22"/>
        </w:rPr>
        <w:br/>
        <w:t>Copyright (C) 1991, 1999 Free Software Foundation, Inc.</w:t>
      </w:r>
      <w:r>
        <w:rPr>
          <w:rFonts w:ascii="宋体" w:hAnsi="宋体"/>
          <w:sz w:val="22"/>
        </w:rPr>
        <w:br/>
        <w:t>Copyright (C) 1989, 1991 Free Software Foundation, Inc.</w:t>
      </w:r>
      <w:r>
        <w:rPr>
          <w:rFonts w:ascii="宋体" w:hAnsi="宋体"/>
          <w:sz w:val="22"/>
        </w:rPr>
        <w:br/>
        <w:t>Copyright (c) 2000-2006, The Perl Foundation.</w:t>
      </w:r>
      <w:r>
        <w:rPr>
          <w:rFonts w:ascii="宋体" w:hAnsi="宋体"/>
          <w:sz w:val="22"/>
        </w:rPr>
        <w:br/>
        <w:t>Copyright (c) 1999,2000 by Geert Jansen &lt;jansen@kde.org&gt;</w:t>
      </w:r>
      <w:r>
        <w:rPr>
          <w:rFonts w:ascii="宋体" w:hAnsi="宋体"/>
          <w:sz w:val="22"/>
        </w:rPr>
        <w:br/>
        <w:t>Copyright © 2007 Free Software Foundation, Inc. &lt;http:fsf.org/&gt;</w:t>
      </w:r>
      <w:r>
        <w:rPr>
          <w:rFonts w:ascii="宋体" w:hAnsi="宋体"/>
          <w:sz w:val="22"/>
        </w:rPr>
        <w:br/>
        <w:t>Copyright (c) 1998 by Pietro Iglio &lt;iglio@fub.it&gt;</w:t>
      </w:r>
      <w:r>
        <w:rPr>
          <w:rFonts w:ascii="宋体" w:hAnsi="宋体"/>
          <w:sz w:val="22"/>
        </w:rPr>
        <w:br/>
        <w:t>Copyright (C) 2007 Free Software Foundation, Inc. &lt;http:fsf.org/&gt;</w:t>
      </w:r>
      <w:r>
        <w:rPr>
          <w:rFonts w:ascii="宋体" w:hAnsi="宋体"/>
          <w:sz w:val="22"/>
        </w:rPr>
        <w:br/>
      </w:r>
    </w:p>
    <w:p w14:paraId="5F647B46" w14:textId="77777777" w:rsidR="00D63F71" w:rsidRDefault="005D0DE9">
      <w:pPr>
        <w:pStyle w:val="Default"/>
        <w:rPr>
          <w:rFonts w:ascii="宋体" w:hAnsi="宋体" w:cs="宋体"/>
          <w:sz w:val="22"/>
          <w:szCs w:val="22"/>
        </w:rPr>
      </w:pPr>
      <w:r>
        <w:rPr>
          <w:b/>
        </w:rPr>
        <w:t xml:space="preserve">License: </w:t>
      </w:r>
      <w:r>
        <w:rPr>
          <w:sz w:val="21"/>
        </w:rPr>
        <w:t>GPLv2+</w:t>
      </w:r>
    </w:p>
    <w:p w14:paraId="2CDA169B"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 xml:space="preserve">Everyone is permitted to copy and distribute verbatim copies of this license document, but changing it is not </w:t>
      </w:r>
      <w:r>
        <w:rPr>
          <w:rFonts w:ascii="Times New Roman" w:hAnsi="Times New Roman"/>
          <w:sz w:val="21"/>
        </w:rPr>
        <w:lastRenderedPageBreak/>
        <w:t>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w:t>
      </w:r>
      <w:r>
        <w:rPr>
          <w:rFonts w:ascii="Times New Roman" w:hAnsi="Times New Roman"/>
          <w:sz w:val="21"/>
        </w:rPr>
        <w:lastRenderedPageBreak/>
        <w:t>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 xml:space="preserve">In addition, mere aggregation of another work not based on the Program with the Program (or with a work based on the Program) on a volume of a storage or distribution medium does not bring the other work under the scope of this </w:t>
      </w:r>
      <w:r>
        <w:rPr>
          <w:rFonts w:ascii="Times New Roman" w:hAnsi="Times New Roman"/>
          <w:sz w:val="21"/>
        </w:rPr>
        <w:lastRenderedPageBreak/>
        <w:t>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w:t>
      </w:r>
      <w:r>
        <w:rPr>
          <w:rFonts w:ascii="Times New Roman" w:hAnsi="Times New Roman"/>
          <w:sz w:val="21"/>
        </w:rPr>
        <w:lastRenderedPageBreak/>
        <w:t>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lastRenderedPageBreak/>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 xml:space="preserve">The hypothetical commands `show w' and `show c' should show the appropriate parts of the General Public </w:t>
      </w:r>
      <w:r>
        <w:rPr>
          <w:rFonts w:ascii="Times New Roman" w:hAnsi="Times New Roman"/>
          <w:sz w:val="21"/>
        </w:rPr>
        <w:lastRenderedPageBreak/>
        <w:t>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45A1FA8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215963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1308F2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EF0969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E3FD1" w14:textId="77777777" w:rsidR="00D757F0" w:rsidRDefault="00D757F0">
      <w:pPr>
        <w:spacing w:line="240" w:lineRule="auto"/>
      </w:pPr>
      <w:r>
        <w:separator/>
      </w:r>
    </w:p>
  </w:endnote>
  <w:endnote w:type="continuationSeparator" w:id="0">
    <w:p w14:paraId="2039229C" w14:textId="77777777" w:rsidR="00D757F0" w:rsidRDefault="00D757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210AD21" w14:textId="77777777">
      <w:tc>
        <w:tcPr>
          <w:tcW w:w="1542" w:type="pct"/>
        </w:tcPr>
        <w:p w14:paraId="292764B1" w14:textId="77777777" w:rsidR="00D63F71" w:rsidRDefault="005D0DE9">
          <w:pPr>
            <w:pStyle w:val="a8"/>
          </w:pPr>
          <w:r>
            <w:fldChar w:fldCharType="begin"/>
          </w:r>
          <w:r>
            <w:instrText xml:space="preserve"> DATE \@ "yyyy-MM-dd" </w:instrText>
          </w:r>
          <w:r>
            <w:fldChar w:fldCharType="separate"/>
          </w:r>
          <w:r w:rsidR="00A364D8">
            <w:rPr>
              <w:noProof/>
            </w:rPr>
            <w:t>2024-05-20</w:t>
          </w:r>
          <w:r>
            <w:fldChar w:fldCharType="end"/>
          </w:r>
        </w:p>
      </w:tc>
      <w:tc>
        <w:tcPr>
          <w:tcW w:w="1853" w:type="pct"/>
        </w:tcPr>
        <w:p w14:paraId="674EA0F5" w14:textId="77777777" w:rsidR="00D63F71" w:rsidRDefault="00D63F71">
          <w:pPr>
            <w:pStyle w:val="a8"/>
            <w:ind w:firstLineChars="200" w:firstLine="360"/>
          </w:pPr>
        </w:p>
      </w:tc>
      <w:tc>
        <w:tcPr>
          <w:tcW w:w="1605" w:type="pct"/>
        </w:tcPr>
        <w:p w14:paraId="4E81BBD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757F0">
            <w:fldChar w:fldCharType="begin"/>
          </w:r>
          <w:r w:rsidR="00D757F0">
            <w:instrText xml:space="preserve"> NUMPAGES  \* Arabic  \* MERGEFORMAT </w:instrText>
          </w:r>
          <w:r w:rsidR="00D757F0">
            <w:fldChar w:fldCharType="separate"/>
          </w:r>
          <w:r w:rsidR="00B93B3B">
            <w:rPr>
              <w:noProof/>
            </w:rPr>
            <w:t>1</w:t>
          </w:r>
          <w:r w:rsidR="00D757F0">
            <w:rPr>
              <w:noProof/>
            </w:rPr>
            <w:fldChar w:fldCharType="end"/>
          </w:r>
        </w:p>
      </w:tc>
    </w:tr>
  </w:tbl>
  <w:p w14:paraId="34CEAC6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A0E50" w14:textId="77777777" w:rsidR="00D757F0" w:rsidRDefault="00D757F0">
      <w:r>
        <w:separator/>
      </w:r>
    </w:p>
  </w:footnote>
  <w:footnote w:type="continuationSeparator" w:id="0">
    <w:p w14:paraId="6461A2BD" w14:textId="77777777" w:rsidR="00D757F0" w:rsidRDefault="00D75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95EC748" w14:textId="77777777">
      <w:trPr>
        <w:cantSplit/>
        <w:trHeight w:hRule="exact" w:val="777"/>
      </w:trPr>
      <w:tc>
        <w:tcPr>
          <w:tcW w:w="492" w:type="pct"/>
          <w:tcBorders>
            <w:bottom w:val="single" w:sz="6" w:space="0" w:color="auto"/>
          </w:tcBorders>
        </w:tcPr>
        <w:p w14:paraId="6C5757E5" w14:textId="77777777" w:rsidR="00D63F71" w:rsidRDefault="00D63F71">
          <w:pPr>
            <w:pStyle w:val="a9"/>
          </w:pPr>
        </w:p>
        <w:p w14:paraId="6DD3D337" w14:textId="77777777" w:rsidR="00D63F71" w:rsidRDefault="00D63F71">
          <w:pPr>
            <w:ind w:left="420"/>
          </w:pPr>
        </w:p>
      </w:tc>
      <w:tc>
        <w:tcPr>
          <w:tcW w:w="3283" w:type="pct"/>
          <w:tcBorders>
            <w:bottom w:val="single" w:sz="6" w:space="0" w:color="auto"/>
          </w:tcBorders>
          <w:vAlign w:val="bottom"/>
        </w:tcPr>
        <w:p w14:paraId="725ADBE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2B29DDC" w14:textId="77777777" w:rsidR="00D63F71" w:rsidRDefault="00D63F71">
          <w:pPr>
            <w:pStyle w:val="a9"/>
            <w:ind w:firstLine="33"/>
          </w:pPr>
        </w:p>
      </w:tc>
    </w:tr>
  </w:tbl>
  <w:p w14:paraId="040FDE2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64D8"/>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57F0"/>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4E3D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2941</Words>
  <Characters>16765</Characters>
  <Application>Microsoft Office Word</Application>
  <DocSecurity>0</DocSecurity>
  <Lines>139</Lines>
  <Paragraphs>39</Paragraphs>
  <ScaleCrop>false</ScaleCrop>
  <Company>Huawei Technologies Co.,Ltd.</Company>
  <LinksUpToDate>false</LinksUpToDate>
  <CharactersWithSpaces>19667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