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jboss-jacc-1.5-api 1.0.0</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2010, Red Hat Middleware LLC, and individual contributors as indicated by the @author tags. See the copyright.txt file in the distribution for a full listing of individual contributors.</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 or LGPLv2+</w:t>
      </w:r>
    </w:p>
    <w:p>
      <w:pPr>
        <w:spacing w:line="240" w:lineRule="auto"/>
        <w:jc w:val="left"/>
      </w:pPr>
      <w:r>
        <w:rPr>
          <w:rFonts w:ascii="Times New Roman" w:hAnsi="Times New Roman"/>
          <w:sz w:val="21"/>
        </w:rPr>
        <w:br/>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