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79FD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84C0015" w14:textId="77777777" w:rsidR="00D63F71" w:rsidRDefault="00D63F71">
      <w:pPr>
        <w:spacing w:line="420" w:lineRule="exact"/>
        <w:jc w:val="center"/>
        <w:rPr>
          <w:rFonts w:ascii="Arial" w:hAnsi="Arial" w:cs="Arial"/>
          <w:b/>
          <w:snapToGrid/>
          <w:sz w:val="32"/>
          <w:szCs w:val="32"/>
        </w:rPr>
      </w:pPr>
    </w:p>
    <w:p w14:paraId="06ABE92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C1BD6CF" w14:textId="77777777" w:rsidR="00B93B3B" w:rsidRPr="00B93B3B" w:rsidRDefault="00B93B3B" w:rsidP="00B93B3B">
      <w:pPr>
        <w:spacing w:line="420" w:lineRule="exact"/>
        <w:jc w:val="both"/>
        <w:rPr>
          <w:rFonts w:ascii="Arial" w:hAnsi="Arial" w:cs="Arial"/>
          <w:snapToGrid/>
        </w:rPr>
      </w:pPr>
    </w:p>
    <w:p w14:paraId="230C76A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0319C8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A4E73B4" w14:textId="77777777" w:rsidR="00D63F71" w:rsidRDefault="00D63F71">
      <w:pPr>
        <w:spacing w:line="420" w:lineRule="exact"/>
        <w:jc w:val="both"/>
        <w:rPr>
          <w:rFonts w:ascii="Arial" w:hAnsi="Arial" w:cs="Arial"/>
          <w:i/>
          <w:snapToGrid/>
          <w:color w:val="0099FF"/>
          <w:sz w:val="18"/>
          <w:szCs w:val="18"/>
        </w:rPr>
      </w:pPr>
    </w:p>
    <w:p w14:paraId="2EB9B4F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560CCF0" w14:textId="77777777" w:rsidR="00D63F71" w:rsidRDefault="00D63F71">
      <w:pPr>
        <w:pStyle w:val="aa"/>
        <w:spacing w:before="0" w:after="0" w:line="240" w:lineRule="auto"/>
        <w:jc w:val="left"/>
        <w:rPr>
          <w:rFonts w:ascii="Arial" w:hAnsi="Arial" w:cs="Arial"/>
          <w:bCs w:val="0"/>
          <w:sz w:val="21"/>
          <w:szCs w:val="21"/>
        </w:rPr>
      </w:pPr>
    </w:p>
    <w:p w14:paraId="0DA2DF2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gio-qt 0.0.12</w:t>
      </w:r>
    </w:p>
    <w:p w14:paraId="3C582F24" w14:textId="77777777" w:rsidR="00D63F71" w:rsidRDefault="005D0DE9">
      <w:pPr>
        <w:rPr>
          <w:rFonts w:ascii="Arial" w:hAnsi="Arial" w:cs="Arial"/>
          <w:b/>
        </w:rPr>
      </w:pPr>
      <w:r>
        <w:rPr>
          <w:rFonts w:ascii="Arial" w:hAnsi="Arial" w:cs="Arial"/>
          <w:b/>
        </w:rPr>
        <w:t xml:space="preserve">Copyright notice: </w:t>
      </w:r>
    </w:p>
    <w:p w14:paraId="1E154C9A" w14:textId="64CA8B79" w:rsidR="00D63F71" w:rsidRDefault="005D0DE9">
      <w:pPr>
        <w:pStyle w:val="Default"/>
        <w:rPr>
          <w:rFonts w:ascii="宋体" w:hAnsi="宋体" w:cs="宋体"/>
          <w:sz w:val="22"/>
          <w:szCs w:val="22"/>
        </w:rPr>
      </w:pPr>
      <w:r>
        <w:rPr>
          <w:rFonts w:ascii="宋体" w:hAnsi="宋体"/>
          <w:sz w:val="22"/>
        </w:rPr>
        <w:t>Copyright (C) 2007 Free Software Foundation, Inc. &lt;http:fsf.org/&gt;</w:t>
      </w:r>
      <w:r>
        <w:rPr>
          <w:rFonts w:ascii="宋体" w:hAnsi="宋体"/>
          <w:sz w:val="22"/>
        </w:rPr>
        <w:br/>
        <w:t>Copyright © 2007 Free Software Foundation, Inc. &lt;http:fsf.org/&gt;</w:t>
      </w:r>
      <w:r>
        <w:rPr>
          <w:rFonts w:ascii="宋体" w:hAnsi="宋体"/>
          <w:sz w:val="22"/>
        </w:rPr>
        <w:br/>
      </w:r>
    </w:p>
    <w:p w14:paraId="32285F3A" w14:textId="77777777" w:rsidR="00D63F71" w:rsidRDefault="005D0DE9">
      <w:pPr>
        <w:pStyle w:val="Default"/>
        <w:rPr>
          <w:rFonts w:ascii="宋体" w:hAnsi="宋体" w:cs="宋体"/>
          <w:sz w:val="22"/>
          <w:szCs w:val="22"/>
        </w:rPr>
      </w:pPr>
      <w:r>
        <w:rPr>
          <w:b/>
        </w:rPr>
        <w:t xml:space="preserve">License: </w:t>
      </w:r>
      <w:r>
        <w:rPr>
          <w:sz w:val="21"/>
        </w:rPr>
        <w:t>LGPLv3+</w:t>
      </w:r>
    </w:p>
    <w:p w14:paraId="51D9FF26"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(C)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 xml:space="preserve">As used herein, "this License" refers to version 3 of the GNU Lesser General Public License, and the "GNU GPL" </w:t>
      </w:r>
      <w:r>
        <w:rPr>
          <w:rFonts w:ascii="Times New Roman" w:hAnsi="Times New Roman"/>
          <w:sz w:val="21"/>
        </w:rPr>
        <w:lastRenderedPageBreak/>
        <w:t>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 xml:space="preserve">You may convey a Combined Work under terms of your choice that, taken together, effectively do not restrict modification of the portions of the Library contained in the Combined Work and reverse engineering for debugging </w:t>
      </w:r>
      <w:r>
        <w:rPr>
          <w:rFonts w:ascii="Times New Roman" w:hAnsi="Times New Roman"/>
          <w:sz w:val="21"/>
        </w:rPr>
        <w:lastRenderedPageBreak/>
        <w:t>such modifications, if you also do each of the following:</w:t>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r>
      <w:r>
        <w:rPr>
          <w:rFonts w:ascii="Times New Roman" w:hAnsi="Times New Roman"/>
          <w:sz w:val="21"/>
        </w:rPr>
        <w:lastRenderedPageBreak/>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331E2EC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7F6015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39ED13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ECCAD3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5EE0E" w14:textId="77777777" w:rsidR="00E10247" w:rsidRDefault="00E10247">
      <w:pPr>
        <w:spacing w:line="240" w:lineRule="auto"/>
      </w:pPr>
      <w:r>
        <w:separator/>
      </w:r>
    </w:p>
  </w:endnote>
  <w:endnote w:type="continuationSeparator" w:id="0">
    <w:p w14:paraId="6104C185" w14:textId="77777777" w:rsidR="00E10247" w:rsidRDefault="00E102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523915E" w14:textId="77777777">
      <w:tc>
        <w:tcPr>
          <w:tcW w:w="1542" w:type="pct"/>
        </w:tcPr>
        <w:p w14:paraId="76422C62" w14:textId="77777777" w:rsidR="00D63F71" w:rsidRDefault="005D0DE9">
          <w:pPr>
            <w:pStyle w:val="a8"/>
          </w:pPr>
          <w:r>
            <w:fldChar w:fldCharType="begin"/>
          </w:r>
          <w:r>
            <w:instrText xml:space="preserve"> DATE \@ "yyyy-MM-dd" </w:instrText>
          </w:r>
          <w:r>
            <w:fldChar w:fldCharType="separate"/>
          </w:r>
          <w:r w:rsidR="00603A44">
            <w:rPr>
              <w:noProof/>
            </w:rPr>
            <w:t>2024-05-16</w:t>
          </w:r>
          <w:r>
            <w:fldChar w:fldCharType="end"/>
          </w:r>
        </w:p>
      </w:tc>
      <w:tc>
        <w:tcPr>
          <w:tcW w:w="1853" w:type="pct"/>
        </w:tcPr>
        <w:p w14:paraId="63ADAFFF" w14:textId="77777777" w:rsidR="00D63F71" w:rsidRDefault="00D63F71">
          <w:pPr>
            <w:pStyle w:val="a8"/>
            <w:ind w:firstLineChars="200" w:firstLine="360"/>
          </w:pPr>
        </w:p>
      </w:tc>
      <w:tc>
        <w:tcPr>
          <w:tcW w:w="1605" w:type="pct"/>
        </w:tcPr>
        <w:p w14:paraId="1945C85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10247">
            <w:fldChar w:fldCharType="begin"/>
          </w:r>
          <w:r w:rsidR="00E10247">
            <w:instrText xml:space="preserve"> NUMPAGES  \* Arabic  \* MERGEFORMAT </w:instrText>
          </w:r>
          <w:r w:rsidR="00E10247">
            <w:fldChar w:fldCharType="separate"/>
          </w:r>
          <w:r w:rsidR="00B93B3B">
            <w:rPr>
              <w:noProof/>
            </w:rPr>
            <w:t>1</w:t>
          </w:r>
          <w:r w:rsidR="00E10247">
            <w:rPr>
              <w:noProof/>
            </w:rPr>
            <w:fldChar w:fldCharType="end"/>
          </w:r>
        </w:p>
      </w:tc>
    </w:tr>
  </w:tbl>
  <w:p w14:paraId="608C7BD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F5F92" w14:textId="77777777" w:rsidR="00E10247" w:rsidRDefault="00E10247">
      <w:r>
        <w:separator/>
      </w:r>
    </w:p>
  </w:footnote>
  <w:footnote w:type="continuationSeparator" w:id="0">
    <w:p w14:paraId="4008F6F0" w14:textId="77777777" w:rsidR="00E10247" w:rsidRDefault="00E10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F1F0CBF" w14:textId="77777777">
      <w:trPr>
        <w:cantSplit/>
        <w:trHeight w:hRule="exact" w:val="777"/>
      </w:trPr>
      <w:tc>
        <w:tcPr>
          <w:tcW w:w="492" w:type="pct"/>
          <w:tcBorders>
            <w:bottom w:val="single" w:sz="6" w:space="0" w:color="auto"/>
          </w:tcBorders>
        </w:tcPr>
        <w:p w14:paraId="48EBA79C" w14:textId="77777777" w:rsidR="00D63F71" w:rsidRDefault="00D63F71">
          <w:pPr>
            <w:pStyle w:val="a9"/>
          </w:pPr>
        </w:p>
        <w:p w14:paraId="1389EA89" w14:textId="77777777" w:rsidR="00D63F71" w:rsidRDefault="00D63F71">
          <w:pPr>
            <w:ind w:left="420"/>
          </w:pPr>
        </w:p>
      </w:tc>
      <w:tc>
        <w:tcPr>
          <w:tcW w:w="3283" w:type="pct"/>
          <w:tcBorders>
            <w:bottom w:val="single" w:sz="6" w:space="0" w:color="auto"/>
          </w:tcBorders>
          <w:vAlign w:val="bottom"/>
        </w:tcPr>
        <w:p w14:paraId="2CF73B9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3B62E68" w14:textId="77777777" w:rsidR="00D63F71" w:rsidRDefault="00D63F71">
          <w:pPr>
            <w:pStyle w:val="a9"/>
            <w:ind w:firstLine="33"/>
          </w:pPr>
        </w:p>
      </w:tc>
    </w:tr>
  </w:tbl>
  <w:p w14:paraId="0538C16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3A44"/>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47"/>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66B2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1360</Words>
  <Characters>7756</Characters>
  <Application>Microsoft Office Word</Application>
  <DocSecurity>0</DocSecurity>
  <Lines>64</Lines>
  <Paragraphs>18</Paragraphs>
  <ScaleCrop>false</ScaleCrop>
  <Company>Huawei Technologies Co.,Ltd.</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