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455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4FAB821" w14:textId="77777777" w:rsidR="00D63F71" w:rsidRDefault="00D63F71">
      <w:pPr>
        <w:spacing w:line="420" w:lineRule="exact"/>
        <w:jc w:val="center"/>
        <w:rPr>
          <w:rFonts w:ascii="Arial" w:hAnsi="Arial" w:cs="Arial"/>
          <w:b/>
          <w:snapToGrid/>
          <w:sz w:val="32"/>
          <w:szCs w:val="32"/>
        </w:rPr>
      </w:pPr>
    </w:p>
    <w:p w14:paraId="1176933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F9B5E7" w14:textId="77777777" w:rsidR="00B93B3B" w:rsidRPr="00B93B3B" w:rsidRDefault="00B93B3B" w:rsidP="00B93B3B">
      <w:pPr>
        <w:spacing w:line="420" w:lineRule="exact"/>
        <w:jc w:val="both"/>
        <w:rPr>
          <w:rFonts w:ascii="Arial" w:hAnsi="Arial" w:cs="Arial"/>
          <w:snapToGrid/>
        </w:rPr>
      </w:pPr>
    </w:p>
    <w:p w14:paraId="62C41AB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842FFF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D61ADF2" w14:textId="77777777" w:rsidR="00D63F71" w:rsidRDefault="00D63F71">
      <w:pPr>
        <w:spacing w:line="420" w:lineRule="exact"/>
        <w:jc w:val="both"/>
        <w:rPr>
          <w:rFonts w:ascii="Arial" w:hAnsi="Arial" w:cs="Arial"/>
          <w:i/>
          <w:snapToGrid/>
          <w:color w:val="0099FF"/>
          <w:sz w:val="18"/>
          <w:szCs w:val="18"/>
        </w:rPr>
      </w:pPr>
    </w:p>
    <w:p w14:paraId="075AFE4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8D88EDA" w14:textId="77777777" w:rsidR="00D63F71" w:rsidRDefault="00D63F71">
      <w:pPr>
        <w:pStyle w:val="aa"/>
        <w:spacing w:before="0" w:after="0" w:line="240" w:lineRule="auto"/>
        <w:jc w:val="left"/>
        <w:rPr>
          <w:rFonts w:ascii="Arial" w:hAnsi="Arial" w:cs="Arial"/>
          <w:bCs w:val="0"/>
          <w:sz w:val="21"/>
          <w:szCs w:val="21"/>
        </w:rPr>
      </w:pPr>
    </w:p>
    <w:p w14:paraId="36ED247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fish 3.7.0</w:t>
      </w:r>
    </w:p>
    <w:p w14:paraId="429D29A5" w14:textId="77777777" w:rsidR="00D63F71" w:rsidRDefault="005D0DE9">
      <w:pPr>
        <w:rPr>
          <w:rFonts w:ascii="Arial" w:hAnsi="Arial" w:cs="Arial"/>
          <w:b/>
        </w:rPr>
      </w:pPr>
      <w:r>
        <w:rPr>
          <w:rFonts w:ascii="Arial" w:hAnsi="Arial" w:cs="Arial"/>
          <w:b/>
        </w:rPr>
        <w:t xml:space="preserve">Copyright notice: </w:t>
      </w:r>
    </w:p>
    <w:p w14:paraId="22538A2A" w14:textId="7CB0BD51" w:rsidR="00D63F71" w:rsidRDefault="005D0DE9">
      <w:pPr>
        <w:pStyle w:val="Default"/>
        <w:rPr>
          <w:rFonts w:ascii="宋体" w:hAnsi="宋体" w:cs="宋体"/>
          <w:sz w:val="22"/>
          <w:szCs w:val="22"/>
        </w:rPr>
      </w:pPr>
      <w:r>
        <w:rPr>
          <w:rFonts w:ascii="宋体" w:hAnsi="宋体"/>
          <w:sz w:val="22"/>
        </w:rPr>
        <w:t>Copyright (C) 1987, 88, 89, 90, 91, 92, 93, 94</w:t>
      </w:r>
      <w:r>
        <w:rPr>
          <w:rFonts w:ascii="宋体" w:hAnsi="宋体"/>
          <w:sz w:val="22"/>
        </w:rPr>
        <w:br/>
        <w:t>Copyright (c) 2001 The NetBSD Foundation, Inc.</w:t>
      </w:r>
      <w:r>
        <w:rPr>
          <w:rFonts w:ascii="宋体" w:hAnsi="宋体"/>
          <w:sz w:val="22"/>
        </w:rPr>
        <w:br/>
        <w:t>Copyright (c) 2012, Siteshwar Vashisht All rights reserved.</w:t>
      </w:r>
      <w:r>
        <w:rPr>
          <w:rFonts w:ascii="宋体" w:hAnsi="宋体"/>
          <w:sz w:val="22"/>
        </w:rPr>
        <w:br/>
        <w:t>Copyright (C) 1989, 90, 91, 92, 93, 94 Free Software Foundation, Inc.</w:t>
      </w:r>
      <w:r>
        <w:rPr>
          <w:rFonts w:ascii="宋体" w:hAnsi="宋体"/>
          <w:sz w:val="22"/>
        </w:rPr>
        <w:br/>
        <w:t>Copyright (C) 2005-2008 Axel Liljencrantz</w:t>
      </w:r>
      <w:r>
        <w:rPr>
          <w:rFonts w:ascii="宋体" w:hAnsi="宋体"/>
          <w:sz w:val="22"/>
        </w:rPr>
        <w:br/>
        <w:t>Copyright (C) 2009-2023 fish-shell contributors</w:t>
      </w:r>
      <w:r>
        <w:rPr>
          <w:rFonts w:ascii="宋体" w:hAnsi="宋体"/>
          <w:sz w:val="22"/>
        </w:rPr>
        <w:br/>
        <w:t>Copyright 2000-2017 Kitware, Inc. and Contributors All rights reserved.</w:t>
      </w:r>
      <w:r>
        <w:rPr>
          <w:rFonts w:ascii="宋体" w:hAnsi="宋体"/>
          <w:sz w:val="22"/>
        </w:rPr>
        <w:br/>
        <w:t>Copyright (c) 2007 Nicholas Marriott &lt;nicm@users.sourceforge.net&gt;</w:t>
      </w:r>
      <w:r>
        <w:rPr>
          <w:rFonts w:ascii="宋体" w:hAnsi="宋体"/>
          <w:sz w:val="22"/>
        </w:rPr>
        <w:br/>
        <w:t>Copyright (C) 2014 ridiculousfish</w:t>
      </w:r>
      <w:r>
        <w:rPr>
          <w:rFonts w:ascii="宋体" w:hAnsi="宋体"/>
          <w:sz w:val="22"/>
        </w:rPr>
        <w:br/>
        <w:t>Copyright (C) 1989, 1991 Free Software Foundation, Inc.</w:t>
      </w:r>
      <w:r>
        <w:rPr>
          <w:rFonts w:ascii="宋体" w:hAnsi="宋体"/>
          <w:sz w:val="22"/>
        </w:rPr>
        <w:br/>
        <w:t>Copyright (c) 2015, 2016 Lewis Van Winkle</w:t>
      </w:r>
      <w:r>
        <w:rPr>
          <w:rFonts w:ascii="宋体" w:hAnsi="宋体"/>
          <w:sz w:val="22"/>
        </w:rPr>
        <w:br/>
        <w:t>Copyright 2000-2017 Kitware, Inc. and Contributors All rights reserved.</w:t>
      </w:r>
      <w:r>
        <w:rPr>
          <w:rFonts w:ascii="宋体" w:hAnsi="宋体"/>
          <w:sz w:val="22"/>
        </w:rPr>
        <w:br/>
        <w:t>Copyright (C) 2005-2009 Axel Liljencrantz</w:t>
      </w:r>
      <w:r>
        <w:rPr>
          <w:rFonts w:ascii="宋体" w:hAnsi="宋体"/>
          <w:sz w:val="22"/>
        </w:rPr>
        <w:br/>
        <w:t>Copyright (c) 2007 Alexey Vatchenko &lt;av@bsdua.org&gt;</w:t>
      </w:r>
      <w:r>
        <w:rPr>
          <w:rFonts w:ascii="宋体" w:hAnsi="宋体"/>
          <w:sz w:val="22"/>
        </w:rPr>
        <w:br/>
        <w:t>Copyright (C) 1990-2007 Free Software Foundation, Inc.</w:t>
      </w:r>
      <w:r>
        <w:rPr>
          <w:rFonts w:ascii="宋体" w:hAnsi="宋体"/>
          <w:sz w:val="22"/>
        </w:rPr>
        <w:br/>
        <w:t>Copyright © 1990-2007 Free Software Foundation, Inc. Printf (from GNU Coreutils 6.9) is released under the GNU General Public License, version 2.</w:t>
      </w:r>
      <w:r>
        <w:rPr>
          <w:rFonts w:ascii="宋体" w:hAnsi="宋体"/>
          <w:sz w:val="22"/>
        </w:rPr>
        <w:br/>
      </w:r>
    </w:p>
    <w:p w14:paraId="79E84452" w14:textId="77777777" w:rsidR="00D63F71" w:rsidRDefault="005D0DE9">
      <w:pPr>
        <w:pStyle w:val="Default"/>
        <w:rPr>
          <w:rFonts w:ascii="宋体" w:hAnsi="宋体" w:cs="宋体"/>
          <w:sz w:val="22"/>
          <w:szCs w:val="22"/>
        </w:rPr>
      </w:pPr>
      <w:r>
        <w:rPr>
          <w:b/>
        </w:rPr>
        <w:t xml:space="preserve">License: </w:t>
      </w:r>
      <w:r>
        <w:rPr>
          <w:sz w:val="21"/>
        </w:rPr>
        <w:t>GPLv2 and BSD and ISC and LGPLv2+ and MIT</w:t>
      </w:r>
    </w:p>
    <w:p w14:paraId="5E92008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ISC License</w:t>
      </w:r>
      <w:r>
        <w:rPr>
          <w:rFonts w:ascii="Times New Roman" w:hAnsi="Times New Roman"/>
          <w:sz w:val="21"/>
        </w:rPr>
        <w:br/>
      </w:r>
      <w:r>
        <w:rPr>
          <w:rFonts w:ascii="Times New Roman" w:hAnsi="Times New Roman"/>
          <w:sz w:val="21"/>
        </w:rPr>
        <w:br/>
        <w:t>Copyright (c) 2004-2010 by Internet Systems Consortium, Inc. ("ISC")</w:t>
      </w:r>
      <w:r>
        <w:rPr>
          <w:rFonts w:ascii="Times New Roman" w:hAnsi="Times New Roman"/>
          <w:sz w:val="21"/>
        </w:rPr>
        <w:br/>
      </w:r>
      <w:r>
        <w:rPr>
          <w:rFonts w:ascii="Times New Roman" w:hAnsi="Times New Roman"/>
          <w:sz w:val="21"/>
        </w:rPr>
        <w:lastRenderedPageBreak/>
        <w:t>Copyright (c) 1995-2003 by Internet Software Consortium</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 provided that the above copyright notice and this permission notice appear in all copies.</w:t>
      </w:r>
      <w:r>
        <w:rPr>
          <w:rFonts w:ascii="Times New Roman" w:hAnsi="Times New Roman"/>
          <w:sz w:val="21"/>
        </w:rPr>
        <w:br/>
      </w:r>
      <w:r>
        <w:rPr>
          <w:rFonts w:ascii="Times New Roman" w:hAnsi="Times New Roman"/>
          <w:sz w:val="21"/>
        </w:rP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lastRenderedPageBreak/>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 xml:space="preserve">b) You must cause the files modified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access to copy the source code from the same place satisfies the requirement to distribute the source code, even </w:t>
      </w:r>
      <w:r>
        <w:rPr>
          <w:rFonts w:ascii="Times New Roman" w:hAnsi="Times New Roman"/>
          <w:sz w:val="21"/>
        </w:rPr>
        <w:lastRenderedPageBreak/>
        <w:t>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r>
      <w:r>
        <w:rPr>
          <w:rFonts w:ascii="Times New Roman" w:hAnsi="Times New Roman"/>
          <w:sz w:val="21"/>
        </w:rPr>
        <w:lastRenderedPageBreak/>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w:t>
      </w:r>
      <w:r>
        <w:rPr>
          <w:rFonts w:ascii="Times New Roman" w:hAnsi="Times New Roman"/>
          <w:sz w:val="21"/>
        </w:rPr>
        <w:lastRenderedPageBreak/>
        <w:t>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lastRenderedPageBreak/>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222B86A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AD86F7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38B25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61EC7E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D0D4C" w14:textId="77777777" w:rsidR="00AE23DF" w:rsidRDefault="00AE23DF">
      <w:pPr>
        <w:spacing w:line="240" w:lineRule="auto"/>
      </w:pPr>
      <w:r>
        <w:separator/>
      </w:r>
    </w:p>
  </w:endnote>
  <w:endnote w:type="continuationSeparator" w:id="0">
    <w:p w14:paraId="232220BC" w14:textId="77777777" w:rsidR="00AE23DF" w:rsidRDefault="00AE23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960A3C" w14:textId="77777777">
      <w:tc>
        <w:tcPr>
          <w:tcW w:w="1542" w:type="pct"/>
        </w:tcPr>
        <w:p w14:paraId="111334CB" w14:textId="77777777" w:rsidR="00D63F71" w:rsidRDefault="005D0DE9">
          <w:pPr>
            <w:pStyle w:val="a8"/>
          </w:pPr>
          <w:r>
            <w:fldChar w:fldCharType="begin"/>
          </w:r>
          <w:r>
            <w:instrText xml:space="preserve"> DATE \@ "yyyy-MM-dd" </w:instrText>
          </w:r>
          <w:r>
            <w:fldChar w:fldCharType="separate"/>
          </w:r>
          <w:r w:rsidR="006E09F1">
            <w:rPr>
              <w:noProof/>
            </w:rPr>
            <w:t>2024-05-15</w:t>
          </w:r>
          <w:r>
            <w:fldChar w:fldCharType="end"/>
          </w:r>
        </w:p>
      </w:tc>
      <w:tc>
        <w:tcPr>
          <w:tcW w:w="1853" w:type="pct"/>
        </w:tcPr>
        <w:p w14:paraId="28DCFBF5" w14:textId="77777777" w:rsidR="00D63F71" w:rsidRDefault="00D63F71">
          <w:pPr>
            <w:pStyle w:val="a8"/>
            <w:ind w:firstLineChars="200" w:firstLine="360"/>
          </w:pPr>
        </w:p>
      </w:tc>
      <w:tc>
        <w:tcPr>
          <w:tcW w:w="1605" w:type="pct"/>
        </w:tcPr>
        <w:p w14:paraId="40BA9FE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E23DF">
            <w:fldChar w:fldCharType="begin"/>
          </w:r>
          <w:r w:rsidR="00AE23DF">
            <w:instrText xml:space="preserve"> NUMPAGES  \* Arabic  \* MERGEFORMAT </w:instrText>
          </w:r>
          <w:r w:rsidR="00AE23DF">
            <w:fldChar w:fldCharType="separate"/>
          </w:r>
          <w:r w:rsidR="00B93B3B">
            <w:rPr>
              <w:noProof/>
            </w:rPr>
            <w:t>1</w:t>
          </w:r>
          <w:r w:rsidR="00AE23DF">
            <w:rPr>
              <w:noProof/>
            </w:rPr>
            <w:fldChar w:fldCharType="end"/>
          </w:r>
        </w:p>
      </w:tc>
    </w:tr>
  </w:tbl>
  <w:p w14:paraId="6113700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26A21" w14:textId="77777777" w:rsidR="00AE23DF" w:rsidRDefault="00AE23DF">
      <w:r>
        <w:separator/>
      </w:r>
    </w:p>
  </w:footnote>
  <w:footnote w:type="continuationSeparator" w:id="0">
    <w:p w14:paraId="5EABB1E2" w14:textId="77777777" w:rsidR="00AE23DF" w:rsidRDefault="00AE2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4FFE0FE" w14:textId="77777777">
      <w:trPr>
        <w:cantSplit/>
        <w:trHeight w:hRule="exact" w:val="777"/>
      </w:trPr>
      <w:tc>
        <w:tcPr>
          <w:tcW w:w="492" w:type="pct"/>
          <w:tcBorders>
            <w:bottom w:val="single" w:sz="6" w:space="0" w:color="auto"/>
          </w:tcBorders>
        </w:tcPr>
        <w:p w14:paraId="1C1E183D" w14:textId="77777777" w:rsidR="00D63F71" w:rsidRDefault="00D63F71">
          <w:pPr>
            <w:pStyle w:val="a9"/>
          </w:pPr>
        </w:p>
        <w:p w14:paraId="49949541" w14:textId="77777777" w:rsidR="00D63F71" w:rsidRDefault="00D63F71">
          <w:pPr>
            <w:ind w:left="420"/>
          </w:pPr>
        </w:p>
      </w:tc>
      <w:tc>
        <w:tcPr>
          <w:tcW w:w="3283" w:type="pct"/>
          <w:tcBorders>
            <w:bottom w:val="single" w:sz="6" w:space="0" w:color="auto"/>
          </w:tcBorders>
          <w:vAlign w:val="bottom"/>
        </w:tcPr>
        <w:p w14:paraId="642EC82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1C2B0A7" w14:textId="77777777" w:rsidR="00D63F71" w:rsidRDefault="00D63F71">
          <w:pPr>
            <w:pStyle w:val="a9"/>
            <w:ind w:firstLine="33"/>
          </w:pPr>
        </w:p>
      </w:tc>
    </w:tr>
  </w:tbl>
  <w:p w14:paraId="7767408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09F1"/>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E23DF"/>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F828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7103</Words>
  <Characters>40488</Characters>
  <Application>Microsoft Office Word</Application>
  <DocSecurity>0</DocSecurity>
  <Lines>337</Lines>
  <Paragraphs>94</Paragraphs>
  <ScaleCrop>false</ScaleCrop>
  <Company>Huawei Technologies Co.,Ltd.</Company>
  <LinksUpToDate>false</LinksUpToDate>
  <CharactersWithSpaces>47497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