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PyPAM 0.5.0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1991, 1999 Free Software Foundation, Inc.</w:t>
        <w:br/>
        <w:t>Copyright (c) 1999, 2006 Rob Riggs and tummy.com, Ltd. All rights reserved.</w:t>
        <w:br/>
      </w:r>
    </w:p>
    <w:p w:rsidR="00602C0E" w:rsidRDefault="009758FB">
      <w:pPr>
        <w:spacing w:line="420" w:lineRule="exact"/>
      </w:pPr>
      <w:r>
        <w:rPr>
          <w:rFonts w:ascii="Arial" w:hAnsi="Arial"/>
          <w:b/>
          <w:sz w:val="24"/>
        </w:rPr>
        <w:t xml:space="preserve">License: </w:t>
      </w:r>
      <w:r>
        <w:rPr>
          <w:rFonts w:ascii="Arial" w:hAnsi="Arial"/>
          <w:sz w:val="21"/>
        </w:rPr>
        <w:t>LGPLv2.1</w:t>
      </w:r>
    </w:p>
    <w:p w:rsidR="00602C0E" w:rsidRDefault="009758FB">
      <w:pPr>
        <w:spacing w:line="420" w:lineRule="exact"/>
      </w:pPr>
      <w:r>
        <w:rPr>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