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kf5-kitemmodels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br/>
        <w:t>Copyright (C) 2019 David Edmundson &lt;davidedmundson@kde.org&gt;</w:t>
      </w:r>
      <w:r>
        <w:rPr>
          <w:rStyle w:val="a0"/>
          <w:rFonts w:ascii="宋体" w:hAnsi="宋体"/>
          <w:sz w:val="22"/>
        </w:rPr>
        <w:br/>
        <w:t>Copyright 2010 by Marco Martin &lt;mart@kde.org&gt;</w:t>
      </w:r>
      <w:r>
        <w:rPr>
          <w:rStyle w:val="a0"/>
          <w:rFonts w:ascii="宋体" w:hAnsi="宋体"/>
          <w:sz w:val="22"/>
        </w:rPr>
        <w:br/>
        <w:t>Copyright 2019 by David Edmundson &lt;davidedmundson@kde.org&gt;</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w:t>
      </w:r>
      <w:r>
        <w:rPr>
          <w:rStyle w:val="a0"/>
          <w:rFonts w:ascii="Times New Roman" w:hAnsi="Times New Roman"/>
          <w:sz w:val="21"/>
        </w:rPr>
        <w:t>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w:t>
      </w:r>
      <w:r>
        <w:rPr>
          <w:rStyle w:val="a0"/>
          <w:rFonts w:ascii="Times New Roman" w:hAnsi="Times New Roman"/>
          <w:sz w:val="21"/>
        </w:rPr>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 xml:space="preserve">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